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654B69EC" w:rsidR="00E66558" w:rsidRPr="00B15330" w:rsidRDefault="00CA06AF" w:rsidP="00B15330">
      <w:pPr>
        <w:pStyle w:val="Heading1"/>
        <w:jc w:val="center"/>
        <w:rPr>
          <w:u w:val="single"/>
        </w:rPr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bookmarkStart w:id="5" w:name="_GoBack"/>
      <w:bookmarkEnd w:id="5"/>
      <w:r>
        <w:rPr>
          <w:u w:val="single"/>
        </w:rPr>
        <w:t>Twyning Primary School Pupil Premium S</w:t>
      </w:r>
      <w:r w:rsidR="00B15330" w:rsidRPr="00B15330">
        <w:rPr>
          <w:u w:val="single"/>
        </w:rPr>
        <w:t xml:space="preserve">trategy </w:t>
      </w:r>
      <w:r>
        <w:rPr>
          <w:u w:val="single"/>
        </w:rPr>
        <w:t>S</w:t>
      </w:r>
      <w:r w:rsidR="009D71E8" w:rsidRPr="00B15330">
        <w:rPr>
          <w:u w:val="single"/>
        </w:rPr>
        <w:t>tatement</w:t>
      </w:r>
      <w:bookmarkStart w:id="6" w:name="_Toc338167830"/>
      <w:bookmarkStart w:id="7" w:name="_Toc361136403"/>
      <w:bookmarkStart w:id="8" w:name="_Toc364235708"/>
      <w:bookmarkStart w:id="9" w:name="_Toc364235752"/>
      <w:bookmarkStart w:id="10" w:name="_Toc364235834"/>
      <w:bookmarkStart w:id="11" w:name="_Toc364840099"/>
      <w:bookmarkStart w:id="12" w:name="_Toc364864309"/>
      <w:bookmarkStart w:id="13" w:name="_Toc400361364"/>
      <w:bookmarkStart w:id="14" w:name="_Toc443397154"/>
      <w:bookmarkEnd w:id="0"/>
      <w:bookmarkEnd w:id="1"/>
      <w:r w:rsidR="000B0434">
        <w:rPr>
          <w:u w:val="single"/>
        </w:rPr>
        <w:t xml:space="preserve"> 202</w:t>
      </w:r>
      <w:r w:rsidR="00FA74D7">
        <w:rPr>
          <w:u w:val="single"/>
        </w:rPr>
        <w:t>1 - 2024</w:t>
      </w:r>
    </w:p>
    <w:p w14:paraId="2A7D54B2" w14:textId="73C53C83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statement details our school’s use of pupil premium (a</w:t>
      </w:r>
      <w:r w:rsidR="00F619C5">
        <w:rPr>
          <w:b w:val="0"/>
          <w:bCs/>
          <w:color w:val="auto"/>
          <w:sz w:val="24"/>
          <w:szCs w:val="24"/>
        </w:rPr>
        <w:t>nd recovery premium for the 2023 to 2024</w:t>
      </w:r>
      <w:r>
        <w:rPr>
          <w:b w:val="0"/>
          <w:bCs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2D099C0E" w:rsidR="00E66558" w:rsidRDefault="00B15330">
            <w:pPr>
              <w:pStyle w:val="TableRow"/>
            </w:pPr>
            <w:r>
              <w:t>Twyning School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79E3" w14:textId="2077A543" w:rsidR="00E66558" w:rsidRPr="002E3B49" w:rsidRDefault="00C70E0F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129 as at Census October 2023</w:t>
            </w:r>
          </w:p>
          <w:p w14:paraId="2A7D54BC" w14:textId="002ED2E4" w:rsidR="009362D4" w:rsidRDefault="009362D4" w:rsidP="009362D4">
            <w:pPr>
              <w:pStyle w:val="TableRow"/>
              <w:ind w:left="0"/>
            </w:pP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7B24D83" w:rsidR="00E66558" w:rsidRDefault="00C16E76" w:rsidP="00C16E76">
            <w:pPr>
              <w:pStyle w:val="TableRow"/>
              <w:ind w:left="0"/>
            </w:pPr>
            <w:r>
              <w:rPr>
                <w:color w:val="auto"/>
              </w:rPr>
              <w:t>10.85% a</w:t>
            </w:r>
            <w:r w:rsidRPr="00C16E76">
              <w:rPr>
                <w:color w:val="auto"/>
              </w:rPr>
              <w:t>s at October 23 census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745A6E88" w:rsidR="00E66558" w:rsidRDefault="00B15330">
            <w:pPr>
              <w:pStyle w:val="TableRow"/>
            </w:pPr>
            <w:r>
              <w:t>2021-2024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1057" w14:textId="77777777" w:rsidR="00E66558" w:rsidRDefault="000B0434">
            <w:pPr>
              <w:pStyle w:val="TableRow"/>
            </w:pPr>
            <w:r>
              <w:t>November 2021</w:t>
            </w:r>
          </w:p>
          <w:p w14:paraId="2A7D54C5" w14:textId="686AA70F" w:rsidR="000B0434" w:rsidRDefault="000B0434">
            <w:pPr>
              <w:pStyle w:val="TableRow"/>
            </w:pPr>
            <w:r>
              <w:t>Update</w:t>
            </w:r>
            <w:r w:rsidR="00FA74D7">
              <w:t>d</w:t>
            </w:r>
            <w:r>
              <w:t xml:space="preserve"> </w:t>
            </w:r>
            <w:r w:rsidR="002E3B49">
              <w:t xml:space="preserve">November </w:t>
            </w:r>
            <w:r w:rsidRPr="002E3B49">
              <w:rPr>
                <w:color w:val="auto"/>
              </w:rPr>
              <w:t>2022</w:t>
            </w:r>
            <w:r w:rsidR="002E3B49">
              <w:rPr>
                <w:color w:val="auto"/>
              </w:rPr>
              <w:t xml:space="preserve"> and October 2023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1A77C17E" w:rsidR="00E66558" w:rsidRDefault="000B0434">
            <w:pPr>
              <w:pStyle w:val="TableRow"/>
            </w:pPr>
            <w:r w:rsidRPr="002E3B49">
              <w:rPr>
                <w:color w:val="auto"/>
              </w:rPr>
              <w:t xml:space="preserve">November </w:t>
            </w:r>
            <w:r w:rsidR="002E3B49" w:rsidRPr="002E3B49">
              <w:rPr>
                <w:color w:val="auto"/>
              </w:rPr>
              <w:t>2024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45CDB493" w:rsidR="00E66558" w:rsidRDefault="00D432EB" w:rsidP="00D432EB">
            <w:pPr>
              <w:pStyle w:val="TableRow"/>
            </w:pPr>
            <w:r>
              <w:t xml:space="preserve">Finance, Premises and Staffing </w:t>
            </w:r>
            <w:r w:rsidR="00B15330">
              <w:t>C</w:t>
            </w:r>
            <w:r>
              <w:t>ommittee.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6DD96955" w:rsidR="00E66558" w:rsidRDefault="00B15330">
            <w:pPr>
              <w:pStyle w:val="TableRow"/>
            </w:pPr>
            <w:r>
              <w:t>Lucy Halling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05ECE8FD" w:rsidR="00E66558" w:rsidRDefault="00B15330">
            <w:pPr>
              <w:pStyle w:val="TableRow"/>
            </w:pPr>
            <w:r>
              <w:t>Dave Henstock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115C" w14:textId="77777777" w:rsidR="00E66558" w:rsidRPr="00F619C5" w:rsidRDefault="009D71E8" w:rsidP="001630EF">
            <w:pPr>
              <w:pStyle w:val="TableRow"/>
              <w:ind w:left="0"/>
              <w:rPr>
                <w:color w:val="auto"/>
              </w:rPr>
            </w:pPr>
            <w:r w:rsidRPr="00F619C5">
              <w:rPr>
                <w:color w:val="auto"/>
              </w:rPr>
              <w:t>Pupil premium funding allocation this academic year</w:t>
            </w:r>
          </w:p>
          <w:p w14:paraId="7E2DCD1E" w14:textId="444DE108" w:rsidR="008B50F9" w:rsidRPr="00F619C5" w:rsidRDefault="008B50F9" w:rsidP="001630EF">
            <w:pPr>
              <w:pStyle w:val="TableRow"/>
              <w:ind w:left="0"/>
              <w:rPr>
                <w:color w:val="auto"/>
              </w:rPr>
            </w:pPr>
            <w:r w:rsidRPr="00F619C5">
              <w:rPr>
                <w:color w:val="auto"/>
              </w:rPr>
              <w:t>September</w:t>
            </w:r>
            <w:r w:rsidR="00F619C5" w:rsidRPr="00F619C5">
              <w:rPr>
                <w:color w:val="auto"/>
              </w:rPr>
              <w:t xml:space="preserve"> 2023</w:t>
            </w:r>
            <w:r w:rsidRPr="00F619C5">
              <w:rPr>
                <w:color w:val="auto"/>
              </w:rPr>
              <w:t xml:space="preserve"> to March </w:t>
            </w:r>
            <w:r w:rsidR="00F619C5" w:rsidRPr="00F619C5">
              <w:rPr>
                <w:color w:val="auto"/>
              </w:rPr>
              <w:t>2024 funding for 14</w:t>
            </w:r>
            <w:r w:rsidRPr="00F619C5">
              <w:rPr>
                <w:color w:val="auto"/>
              </w:rPr>
              <w:t xml:space="preserve"> pupils</w:t>
            </w:r>
            <w:r w:rsidR="00BB7166">
              <w:rPr>
                <w:color w:val="auto"/>
              </w:rPr>
              <w:t xml:space="preserve">. </w:t>
            </w:r>
          </w:p>
          <w:p w14:paraId="2A7D54D7" w14:textId="7E816F99" w:rsidR="008B50F9" w:rsidRPr="00F619C5" w:rsidRDefault="008B50F9" w:rsidP="001630EF">
            <w:pPr>
              <w:pStyle w:val="TableRow"/>
              <w:ind w:left="0"/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1053" w14:textId="72C8FC2D" w:rsidR="001630EF" w:rsidRPr="009F3183" w:rsidRDefault="00F619C5" w:rsidP="00DB3EF0">
            <w:pPr>
              <w:pStyle w:val="TableRow"/>
              <w:ind w:left="0"/>
              <w:rPr>
                <w:color w:val="FF99FF"/>
              </w:rPr>
            </w:pPr>
            <w:r w:rsidRPr="001C717A">
              <w:rPr>
                <w:color w:val="auto"/>
              </w:rPr>
              <w:t xml:space="preserve">Total for the 23/24 </w:t>
            </w:r>
            <w:r w:rsidR="00DB3EF0" w:rsidRPr="001C717A">
              <w:rPr>
                <w:color w:val="auto"/>
              </w:rPr>
              <w:t xml:space="preserve">academic year </w:t>
            </w:r>
            <w:r w:rsidRPr="001C717A">
              <w:rPr>
                <w:color w:val="auto"/>
              </w:rPr>
              <w:t>£20370</w:t>
            </w:r>
          </w:p>
          <w:p w14:paraId="2A7D54D8" w14:textId="702A3C99" w:rsidR="001630EF" w:rsidRPr="00F619C5" w:rsidRDefault="001630EF" w:rsidP="00FA74D7">
            <w:pPr>
              <w:pStyle w:val="TableRow"/>
              <w:ind w:left="0"/>
              <w:rPr>
                <w:color w:val="FF0000"/>
              </w:rPr>
            </w:pP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2D7F9F1D" w:rsidR="00E66558" w:rsidRDefault="009D71E8">
            <w:pPr>
              <w:pStyle w:val="TableRow"/>
            </w:pPr>
            <w:r w:rsidRPr="0048787A">
              <w:rPr>
                <w:color w:val="auto"/>
              </w:rPr>
              <w:t>£</w:t>
            </w:r>
            <w:r w:rsidR="00D432EB" w:rsidRPr="0048787A">
              <w:rPr>
                <w:color w:val="auto"/>
              </w:rPr>
              <w:t xml:space="preserve">145 per pupil: </w:t>
            </w:r>
            <w:r w:rsidR="00E601EE" w:rsidRPr="0048787A">
              <w:rPr>
                <w:color w:val="auto"/>
              </w:rPr>
              <w:t>£2,000 (guaranteed amount)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255FD93E" w:rsidR="00E66558" w:rsidRDefault="009D71E8">
            <w:pPr>
              <w:pStyle w:val="TableRow"/>
            </w:pPr>
            <w:r w:rsidRPr="002E3B49">
              <w:rPr>
                <w:color w:val="auto"/>
              </w:rPr>
              <w:t>£</w:t>
            </w:r>
            <w:r w:rsidR="000B0434" w:rsidRPr="002E3B49">
              <w:rPr>
                <w:color w:val="auto"/>
              </w:rPr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lastRenderedPageBreak/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0FB0F6DB" w:rsidR="00E66558" w:rsidRDefault="000B0434">
            <w:pPr>
              <w:pStyle w:val="TableRow"/>
            </w:pPr>
            <w:r w:rsidRPr="001C717A">
              <w:rPr>
                <w:color w:val="auto"/>
              </w:rPr>
              <w:t>£</w:t>
            </w:r>
            <w:r w:rsidR="00F619C5" w:rsidRPr="001C717A">
              <w:rPr>
                <w:color w:val="auto"/>
              </w:rPr>
              <w:t>22370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37C6" w14:textId="0F936D06" w:rsidR="00491E0D" w:rsidRDefault="0079292C" w:rsidP="000F5A3B">
            <w:pPr>
              <w:rPr>
                <w:b/>
                <w:iCs/>
              </w:rPr>
            </w:pPr>
            <w:r>
              <w:rPr>
                <w:b/>
                <w:iCs/>
              </w:rPr>
              <w:t>At Twyning School</w:t>
            </w:r>
            <w:r w:rsidR="00CA06AF">
              <w:rPr>
                <w:b/>
                <w:iCs/>
              </w:rPr>
              <w:t>,</w:t>
            </w:r>
            <w:r>
              <w:rPr>
                <w:b/>
                <w:iCs/>
              </w:rPr>
              <w:t xml:space="preserve"> we have high expectations for all our pupi</w:t>
            </w:r>
            <w:r w:rsidR="00D60035">
              <w:rPr>
                <w:b/>
                <w:iCs/>
              </w:rPr>
              <w:t>ls and our premiums are primarily</w:t>
            </w:r>
            <w:r>
              <w:rPr>
                <w:b/>
                <w:iCs/>
              </w:rPr>
              <w:t xml:space="preserve"> </w:t>
            </w:r>
            <w:r w:rsidR="00D60035">
              <w:rPr>
                <w:b/>
                <w:iCs/>
              </w:rPr>
              <w:t>allocated</w:t>
            </w:r>
            <w:r w:rsidR="00CA06AF">
              <w:rPr>
                <w:b/>
                <w:iCs/>
              </w:rPr>
              <w:t xml:space="preserve"> to employing HLTA</w:t>
            </w:r>
            <w:r>
              <w:rPr>
                <w:b/>
                <w:iCs/>
              </w:rPr>
              <w:t>s and Teaching A</w:t>
            </w:r>
            <w:r w:rsidR="00D60035">
              <w:rPr>
                <w:b/>
                <w:iCs/>
              </w:rPr>
              <w:t>ssistants</w:t>
            </w:r>
            <w:r>
              <w:rPr>
                <w:b/>
                <w:iCs/>
              </w:rPr>
              <w:t xml:space="preserve"> in school to work with children in small intervention groups. </w:t>
            </w:r>
            <w:r w:rsidR="00491E0D">
              <w:rPr>
                <w:b/>
                <w:iCs/>
              </w:rPr>
              <w:t>For all of our pupils</w:t>
            </w:r>
            <w:r w:rsidR="00CA06AF">
              <w:rPr>
                <w:b/>
                <w:iCs/>
              </w:rPr>
              <w:t>,</w:t>
            </w:r>
            <w:r w:rsidR="00491E0D">
              <w:rPr>
                <w:b/>
                <w:iCs/>
              </w:rPr>
              <w:t xml:space="preserve"> we i</w:t>
            </w:r>
            <w:r w:rsidR="00E97DCA">
              <w:rPr>
                <w:b/>
                <w:iCs/>
              </w:rPr>
              <w:t>ntend to increase basic mathematics</w:t>
            </w:r>
            <w:r w:rsidR="00491E0D">
              <w:rPr>
                <w:b/>
                <w:iCs/>
              </w:rPr>
              <w:t xml:space="preserve"> skills, </w:t>
            </w:r>
            <w:r w:rsidR="00CA06AF">
              <w:rPr>
                <w:b/>
                <w:iCs/>
              </w:rPr>
              <w:t>and offer</w:t>
            </w:r>
            <w:r w:rsidR="00491E0D">
              <w:rPr>
                <w:b/>
                <w:iCs/>
              </w:rPr>
              <w:t xml:space="preserve"> increased reading opportunities via reading books matched to </w:t>
            </w:r>
            <w:r w:rsidR="00D60035">
              <w:rPr>
                <w:b/>
                <w:iCs/>
              </w:rPr>
              <w:t>phonics</w:t>
            </w:r>
            <w:r w:rsidR="00491E0D">
              <w:rPr>
                <w:b/>
                <w:iCs/>
              </w:rPr>
              <w:t xml:space="preserve"> and reading for pleasure. </w:t>
            </w:r>
            <w:r w:rsidR="000F5A3B">
              <w:rPr>
                <w:b/>
                <w:iCs/>
              </w:rPr>
              <w:t xml:space="preserve">All pupils, irrespective of their background or the challenges they face, make good progress and achieve high attainment across all subject areas. </w:t>
            </w:r>
            <w:r w:rsidR="00491E0D">
              <w:rPr>
                <w:b/>
                <w:iCs/>
              </w:rPr>
              <w:t xml:space="preserve">This plan is </w:t>
            </w:r>
            <w:r w:rsidR="00D60035">
              <w:rPr>
                <w:b/>
                <w:iCs/>
              </w:rPr>
              <w:t>strengthen</w:t>
            </w:r>
            <w:r w:rsidR="00CA06AF">
              <w:rPr>
                <w:b/>
                <w:iCs/>
              </w:rPr>
              <w:t>ed</w:t>
            </w:r>
            <w:r w:rsidR="002E3B49">
              <w:rPr>
                <w:b/>
                <w:iCs/>
              </w:rPr>
              <w:t xml:space="preserve"> by teaching our Reception class </w:t>
            </w:r>
            <w:r w:rsidR="005C3BE0">
              <w:rPr>
                <w:b/>
                <w:iCs/>
              </w:rPr>
              <w:t xml:space="preserve">separately </w:t>
            </w:r>
            <w:r w:rsidR="002E3B49">
              <w:rPr>
                <w:b/>
                <w:iCs/>
              </w:rPr>
              <w:t>following the EYFS curriculum. School also employ</w:t>
            </w:r>
            <w:r w:rsidR="00491E0D">
              <w:rPr>
                <w:b/>
                <w:iCs/>
              </w:rPr>
              <w:t xml:space="preserve"> an additional HLTA</w:t>
            </w:r>
            <w:r w:rsidR="000E346F">
              <w:rPr>
                <w:b/>
                <w:iCs/>
              </w:rPr>
              <w:t xml:space="preserve"> </w:t>
            </w:r>
            <w:r w:rsidR="005C3BE0">
              <w:rPr>
                <w:b/>
                <w:iCs/>
              </w:rPr>
              <w:t>to support interv</w:t>
            </w:r>
            <w:r w:rsidR="002E3B49">
              <w:rPr>
                <w:b/>
                <w:iCs/>
              </w:rPr>
              <w:t xml:space="preserve">ention groups </w:t>
            </w:r>
            <w:r w:rsidR="000E346F">
              <w:rPr>
                <w:b/>
                <w:iCs/>
              </w:rPr>
              <w:t>and a Ukrainian speaking Teaching Assistant to help wit</w:t>
            </w:r>
            <w:r w:rsidR="002E3B49">
              <w:rPr>
                <w:b/>
                <w:iCs/>
              </w:rPr>
              <w:t xml:space="preserve">h </w:t>
            </w:r>
            <w:r w:rsidR="000E346F">
              <w:rPr>
                <w:b/>
                <w:iCs/>
              </w:rPr>
              <w:t xml:space="preserve">our </w:t>
            </w:r>
            <w:r w:rsidR="00837759">
              <w:rPr>
                <w:b/>
                <w:iCs/>
              </w:rPr>
              <w:t>Ukrainian</w:t>
            </w:r>
            <w:r w:rsidR="000E346F">
              <w:rPr>
                <w:b/>
                <w:iCs/>
              </w:rPr>
              <w:t xml:space="preserve"> pupils</w:t>
            </w:r>
            <w:r w:rsidR="00491E0D">
              <w:rPr>
                <w:b/>
                <w:iCs/>
              </w:rPr>
              <w:t>.</w:t>
            </w:r>
          </w:p>
          <w:p w14:paraId="586561BF" w14:textId="5145BA59" w:rsidR="000F5A3B" w:rsidRDefault="000F5A3B" w:rsidP="000F5A3B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High-quality teaching </w:t>
            </w:r>
            <w:r w:rsidR="00CE5AF8">
              <w:rPr>
                <w:b/>
                <w:iCs/>
              </w:rPr>
              <w:t xml:space="preserve">and targeted academic support </w:t>
            </w:r>
            <w:r>
              <w:rPr>
                <w:b/>
                <w:iCs/>
              </w:rPr>
              <w:t xml:space="preserve">is at the heart of our approach, with a focus on areas in which disadvantaged pupils require the most support. This will then close the attainment gap but does also impact on non-disadvantaged pupils too. </w:t>
            </w:r>
            <w:r w:rsidR="0062581D">
              <w:rPr>
                <w:b/>
                <w:iCs/>
              </w:rPr>
              <w:t xml:space="preserve">School will also ensure disadvantaged pupils are challenged in the work they are set and staff will act early to intervene at the point need is identified. </w:t>
            </w:r>
          </w:p>
          <w:p w14:paraId="2AF74205" w14:textId="00152EAE" w:rsidR="000F5A3B" w:rsidRDefault="000F5A3B" w:rsidP="000F5A3B">
            <w:pPr>
              <w:rPr>
                <w:b/>
                <w:iCs/>
              </w:rPr>
            </w:pPr>
            <w:r>
              <w:rPr>
                <w:b/>
                <w:iCs/>
              </w:rPr>
              <w:t>Our strategy is also to include wider school plans for education recovery such as targeted support through our tutoring programme for pupils whose education has been worst affected</w:t>
            </w:r>
            <w:r w:rsidR="00EB0746">
              <w:rPr>
                <w:b/>
                <w:iCs/>
              </w:rPr>
              <w:t xml:space="preserve"> by the pandemic</w:t>
            </w:r>
            <w:r>
              <w:rPr>
                <w:b/>
                <w:iCs/>
              </w:rPr>
              <w:t xml:space="preserve">, including non-disadvantaged pupils. </w:t>
            </w:r>
          </w:p>
          <w:p w14:paraId="22564426" w14:textId="28B43F70" w:rsidR="00CE5AF8" w:rsidRDefault="002E3B49" w:rsidP="000F5A3B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This </w:t>
            </w:r>
            <w:r w:rsidR="005C3BE0">
              <w:rPr>
                <w:b/>
                <w:iCs/>
              </w:rPr>
              <w:t>academic</w:t>
            </w:r>
            <w:r>
              <w:rPr>
                <w:b/>
                <w:iCs/>
              </w:rPr>
              <w:t xml:space="preserve"> year school have introduced the Accelerated Reading </w:t>
            </w:r>
            <w:r w:rsidR="005C3BE0">
              <w:rPr>
                <w:b/>
                <w:iCs/>
              </w:rPr>
              <w:t>Scheme, which</w:t>
            </w:r>
            <w:r w:rsidR="00E96892">
              <w:rPr>
                <w:b/>
                <w:iCs/>
              </w:rPr>
              <w:t xml:space="preserve"> has given pupils </w:t>
            </w:r>
            <w:r w:rsidR="005C3BE0">
              <w:rPr>
                <w:b/>
                <w:iCs/>
              </w:rPr>
              <w:t>significantly</w:t>
            </w:r>
            <w:r w:rsidR="00E96892">
              <w:rPr>
                <w:b/>
                <w:iCs/>
              </w:rPr>
              <w:t xml:space="preserve"> greater choice in levelled books. School has also invested funds into purchasing new reading books.</w:t>
            </w:r>
            <w:r>
              <w:rPr>
                <w:b/>
                <w:iCs/>
              </w:rPr>
              <w:t xml:space="preserve"> </w:t>
            </w:r>
          </w:p>
          <w:p w14:paraId="3D2EC831" w14:textId="0F825212" w:rsidR="00716C96" w:rsidRDefault="00716C96" w:rsidP="000F5A3B">
            <w:pPr>
              <w:rPr>
                <w:b/>
                <w:iCs/>
              </w:rPr>
            </w:pPr>
          </w:p>
          <w:p w14:paraId="1FAE12E5" w14:textId="77777777" w:rsidR="000F5A3B" w:rsidRDefault="000F5A3B" w:rsidP="000F5A3B">
            <w:pPr>
              <w:rPr>
                <w:b/>
                <w:iCs/>
              </w:rPr>
            </w:pPr>
          </w:p>
          <w:p w14:paraId="2A7D54E9" w14:textId="5FECEF88" w:rsidR="000F5A3B" w:rsidRPr="0079292C" w:rsidRDefault="000F5A3B" w:rsidP="000F5A3B">
            <w:pPr>
              <w:rPr>
                <w:b/>
                <w:iCs/>
              </w:rPr>
            </w:pPr>
          </w:p>
        </w:tc>
      </w:tr>
    </w:tbl>
    <w:p w14:paraId="4C656160" w14:textId="77777777" w:rsidR="005C3BE0" w:rsidRDefault="005C3BE0">
      <w:pPr>
        <w:pStyle w:val="Heading2"/>
        <w:spacing w:before="600"/>
      </w:pPr>
    </w:p>
    <w:p w14:paraId="3E65D1E5" w14:textId="77777777" w:rsidR="005C3BE0" w:rsidRDefault="005C3BE0">
      <w:pPr>
        <w:pStyle w:val="Heading2"/>
        <w:spacing w:before="600"/>
      </w:pPr>
    </w:p>
    <w:p w14:paraId="2A7D54EB" w14:textId="1FB002BD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750D72A9" w:rsidR="00E66558" w:rsidRDefault="0079292C">
            <w:pPr>
              <w:pStyle w:val="TableRowCentered"/>
              <w:jc w:val="left"/>
            </w:pPr>
            <w:r>
              <w:t>Reduce</w:t>
            </w:r>
            <w:r w:rsidR="008277AE">
              <w:t>d</w:t>
            </w:r>
            <w:r>
              <w:t xml:space="preserve"> language, communication and </w:t>
            </w:r>
            <w:r w:rsidR="00D60035">
              <w:t>speech</w:t>
            </w:r>
            <w:r>
              <w:t xml:space="preserve"> skills impacting on learning and behaviour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70F72AF2" w:rsidR="00E66558" w:rsidRDefault="0079292C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Access to reading – </w:t>
            </w:r>
            <w:r w:rsidR="00D60035">
              <w:rPr>
                <w:sz w:val="22"/>
                <w:szCs w:val="22"/>
              </w:rPr>
              <w:t>ensure</w:t>
            </w:r>
            <w:r>
              <w:rPr>
                <w:sz w:val="22"/>
                <w:szCs w:val="22"/>
              </w:rPr>
              <w:t xml:space="preserve"> pupils have access to high quality, relevant books and ensure reading outcomes are high for all disadvantaged pupils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67AF6047" w:rsidR="00E66558" w:rsidRDefault="0079292C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Phonics focus due to missed learning, and reduced progression due to COVID 19 and varied home learning engagement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7CC8A3C6" w:rsidR="00E66558" w:rsidRDefault="0079292C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Gaps in maths due to missed learning and reduced progression due to COVID 19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bookmarkStart w:id="17" w:name="_Toc443397160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2F88F670" w:rsidR="00E66558" w:rsidRDefault="00D60035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Social</w:t>
            </w:r>
            <w:r w:rsidR="00917ECE">
              <w:rPr>
                <w:iCs/>
                <w:sz w:val="22"/>
              </w:rPr>
              <w:t xml:space="preserve"> </w:t>
            </w:r>
            <w:r>
              <w:rPr>
                <w:iCs/>
                <w:sz w:val="22"/>
              </w:rPr>
              <w:t>interaction</w:t>
            </w:r>
            <w:r w:rsidR="006879AB">
              <w:rPr>
                <w:iCs/>
                <w:sz w:val="22"/>
              </w:rPr>
              <w:t xml:space="preserve"> and limited life </w:t>
            </w:r>
            <w:r>
              <w:rPr>
                <w:iCs/>
                <w:sz w:val="22"/>
              </w:rPr>
              <w:t>experiences</w:t>
            </w:r>
            <w:r w:rsidR="006879AB">
              <w:rPr>
                <w:iCs/>
                <w:sz w:val="22"/>
              </w:rPr>
              <w:t xml:space="preserve"> and opportunities to join in enrichment activities</w:t>
            </w:r>
            <w:r w:rsidR="00917ECE">
              <w:rPr>
                <w:iCs/>
                <w:sz w:val="22"/>
              </w:rPr>
              <w:t xml:space="preserve"> </w:t>
            </w:r>
          </w:p>
        </w:tc>
      </w:tr>
      <w:tr w:rsidR="006879AB" w14:paraId="4CD0327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71D5" w14:textId="5A8CB43D" w:rsidR="006879AB" w:rsidRDefault="006879AB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FF2D" w14:textId="2C5BEF4F" w:rsidR="006879AB" w:rsidRDefault="006879AB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Parental engagement and attendance</w:t>
            </w:r>
          </w:p>
        </w:tc>
      </w:tr>
    </w:tbl>
    <w:p w14:paraId="2A7D54FF" w14:textId="71E88A75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384F98F2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4149DB1D" w:rsidR="00E66558" w:rsidRDefault="0079292C">
            <w:pPr>
              <w:pStyle w:val="TableRow"/>
            </w:pPr>
            <w:r>
              <w:t xml:space="preserve">Improvement in language communication and </w:t>
            </w:r>
            <w:r w:rsidR="00D60035">
              <w:t>speech</w:t>
            </w:r>
            <w:r>
              <w:t xml:space="preserve"> skills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522A7B3F" w:rsidR="00E66558" w:rsidRDefault="00D6003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Specialty</w:t>
            </w:r>
            <w:r w:rsidR="0079292C">
              <w:rPr>
                <w:sz w:val="22"/>
                <w:szCs w:val="22"/>
              </w:rPr>
              <w:t xml:space="preserve"> staff training to ensure children receive the best teaching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40E9FF24" w:rsidR="00E66558" w:rsidRDefault="0079292C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</w:t>
            </w:r>
            <w:r w:rsidR="00D60035">
              <w:rPr>
                <w:sz w:val="22"/>
                <w:szCs w:val="22"/>
              </w:rPr>
              <w:t xml:space="preserve">al outcomes for all disadvantaged </w:t>
            </w:r>
            <w:r>
              <w:rPr>
                <w:sz w:val="22"/>
                <w:szCs w:val="22"/>
              </w:rPr>
              <w:t xml:space="preserve">children in phonics, reading and maths are above average and that pupils make excellent </w:t>
            </w:r>
            <w:r w:rsidR="00D60035">
              <w:rPr>
                <w:sz w:val="22"/>
                <w:szCs w:val="22"/>
              </w:rPr>
              <w:t>progress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30BB59A0" w:rsidR="00E66558" w:rsidRDefault="00E763A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PP children achieve excellent progress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67DB55B2" w:rsidR="00E66558" w:rsidRDefault="00D60035" w:rsidP="00D6003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</w:t>
            </w:r>
            <w:r w:rsidR="004522DB">
              <w:rPr>
                <w:sz w:val="22"/>
                <w:szCs w:val="22"/>
              </w:rPr>
              <w:t xml:space="preserve"> to develop </w:t>
            </w:r>
            <w:r>
              <w:rPr>
                <w:sz w:val="22"/>
                <w:szCs w:val="22"/>
              </w:rPr>
              <w:t>Wellbeing</w:t>
            </w:r>
            <w:r w:rsidR="004522DB">
              <w:rPr>
                <w:sz w:val="22"/>
                <w:szCs w:val="22"/>
              </w:rPr>
              <w:t xml:space="preserve"> opportunities to support social, emotional </w:t>
            </w:r>
            <w:r>
              <w:rPr>
                <w:sz w:val="22"/>
                <w:szCs w:val="22"/>
              </w:rPr>
              <w:t xml:space="preserve">and </w:t>
            </w:r>
            <w:r w:rsidR="004522DB">
              <w:rPr>
                <w:sz w:val="22"/>
                <w:szCs w:val="22"/>
              </w:rPr>
              <w:t>mental health needs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456D02FA" w:rsidR="00E66558" w:rsidRDefault="006879AB" w:rsidP="00D6003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skills, </w:t>
            </w:r>
            <w:r w:rsidR="00D60035">
              <w:rPr>
                <w:sz w:val="22"/>
                <w:szCs w:val="22"/>
              </w:rPr>
              <w:t>independence</w:t>
            </w:r>
            <w:r>
              <w:rPr>
                <w:sz w:val="22"/>
                <w:szCs w:val="22"/>
              </w:rPr>
              <w:t xml:space="preserve"> and team work are developed. </w:t>
            </w:r>
            <w:r w:rsidR="00D60035">
              <w:rPr>
                <w:sz w:val="22"/>
                <w:szCs w:val="22"/>
              </w:rPr>
              <w:t>Children’s</w:t>
            </w:r>
            <w:r>
              <w:rPr>
                <w:sz w:val="22"/>
                <w:szCs w:val="22"/>
              </w:rPr>
              <w:t xml:space="preserve"> are provided with pastoral care, </w:t>
            </w:r>
            <w:r w:rsidR="00D60035">
              <w:rPr>
                <w:sz w:val="22"/>
                <w:szCs w:val="22"/>
              </w:rPr>
              <w:t xml:space="preserve">guidance </w:t>
            </w:r>
            <w:r w:rsidR="00804326">
              <w:rPr>
                <w:sz w:val="22"/>
                <w:szCs w:val="22"/>
              </w:rPr>
              <w:t>and support to raise</w:t>
            </w:r>
            <w:r>
              <w:rPr>
                <w:sz w:val="22"/>
                <w:szCs w:val="22"/>
              </w:rPr>
              <w:t xml:space="preserve"> skills of perseverance and resilience.</w:t>
            </w:r>
          </w:p>
        </w:tc>
      </w:tr>
      <w:tr w:rsidR="00622368" w14:paraId="7B6C6384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59B2" w14:textId="5649DF2E" w:rsidR="00622368" w:rsidRDefault="0062236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 attendance</w:t>
            </w:r>
            <w:r w:rsidR="006879AB">
              <w:rPr>
                <w:sz w:val="22"/>
                <w:szCs w:val="22"/>
              </w:rPr>
              <w:t xml:space="preserve"> and parental engagement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AE51" w14:textId="17BB04F4" w:rsidR="00622368" w:rsidRDefault="006879AB" w:rsidP="006879AB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of identified PP pupils incr</w:t>
            </w:r>
            <w:r w:rsidR="00804326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ases and the gap between PP and non PP narrows. </w:t>
            </w:r>
            <w:r w:rsidR="001630EF">
              <w:rPr>
                <w:sz w:val="22"/>
                <w:szCs w:val="22"/>
              </w:rPr>
              <w:t xml:space="preserve">A </w:t>
            </w:r>
            <w:r w:rsidR="00837759">
              <w:rPr>
                <w:sz w:val="22"/>
                <w:szCs w:val="22"/>
              </w:rPr>
              <w:t>Governor</w:t>
            </w:r>
            <w:r w:rsidR="001630EF">
              <w:rPr>
                <w:sz w:val="22"/>
                <w:szCs w:val="22"/>
              </w:rPr>
              <w:t xml:space="preserve"> specialises in school attendance and regularly meets with the HT to </w:t>
            </w:r>
            <w:r w:rsidR="00837759">
              <w:rPr>
                <w:sz w:val="22"/>
                <w:szCs w:val="22"/>
              </w:rPr>
              <w:t>look</w:t>
            </w:r>
            <w:r w:rsidR="001630EF">
              <w:rPr>
                <w:sz w:val="22"/>
                <w:szCs w:val="22"/>
              </w:rPr>
              <w:t xml:space="preserve"> at any issues </w:t>
            </w:r>
            <w:r w:rsidR="00837759">
              <w:rPr>
                <w:sz w:val="22"/>
                <w:szCs w:val="22"/>
              </w:rPr>
              <w:t>with</w:t>
            </w:r>
            <w:r w:rsidR="001630EF">
              <w:rPr>
                <w:sz w:val="22"/>
                <w:szCs w:val="22"/>
              </w:rPr>
              <w:t xml:space="preserve"> attendance amongst PP children.</w:t>
            </w:r>
          </w:p>
        </w:tc>
      </w:tr>
      <w:tr w:rsidR="006879AB" w14:paraId="0AE2766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0B96" w14:textId="4892A02E" w:rsidR="006879AB" w:rsidRDefault="006879AB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access a wide range of enrichment experiences both in and out of school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6564" w14:textId="2D96B195" w:rsidR="006879AB" w:rsidRDefault="006879AB" w:rsidP="006879AB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enjoy school, behaviour and attendance improves as does attitude to learning</w:t>
            </w:r>
            <w:r w:rsidR="00804326">
              <w:rPr>
                <w:sz w:val="22"/>
                <w:szCs w:val="22"/>
              </w:rPr>
              <w:t xml:space="preserve">. Pupils attend after school activities. Financial assistance will be provided to PP children to attend trips and </w:t>
            </w:r>
            <w:r w:rsidR="00837759">
              <w:rPr>
                <w:sz w:val="22"/>
                <w:szCs w:val="22"/>
              </w:rPr>
              <w:t>residential</w:t>
            </w:r>
            <w:r w:rsidR="001630EF">
              <w:rPr>
                <w:sz w:val="22"/>
                <w:szCs w:val="22"/>
              </w:rPr>
              <w:t xml:space="preserve"> and well as offering music lessons</w:t>
            </w:r>
            <w:r w:rsidR="00804326">
              <w:rPr>
                <w:sz w:val="22"/>
                <w:szCs w:val="22"/>
              </w:rPr>
              <w:t>.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1DFD29E6" w:rsidR="00E66558" w:rsidRPr="00804326" w:rsidRDefault="009D71E8">
      <w:pPr>
        <w:pStyle w:val="Heading3"/>
        <w:rPr>
          <w:b w:val="0"/>
        </w:rPr>
      </w:pPr>
      <w:r w:rsidRPr="00804326">
        <w:rPr>
          <w:b w:val="0"/>
        </w:rPr>
        <w:t>Teaching (for example, CPD, recruitment and retention)</w:t>
      </w:r>
      <w:r w:rsidR="001306C2">
        <w:rPr>
          <w:b w:val="0"/>
        </w:rPr>
        <w:t>60</w:t>
      </w:r>
    </w:p>
    <w:p w14:paraId="2A7D5515" w14:textId="4BDCC79F" w:rsidR="00E66558" w:rsidRPr="00B6117F" w:rsidRDefault="00F00AA2">
      <w:pPr>
        <w:rPr>
          <w:color w:val="FF0000"/>
        </w:rPr>
      </w:pPr>
      <w:r>
        <w:t>Budgeted cost</w:t>
      </w:r>
      <w:r w:rsidR="001306C2">
        <w:rPr>
          <w:color w:val="auto"/>
        </w:rPr>
        <w:t xml:space="preserve">: </w:t>
      </w:r>
      <w:r w:rsidR="001C717A">
        <w:rPr>
          <w:color w:val="auto"/>
        </w:rPr>
        <w:t>£7095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54F6D67C" w:rsidR="00E66558" w:rsidRPr="003570E7" w:rsidRDefault="00622368">
            <w:pPr>
              <w:pStyle w:val="TableRow"/>
              <w:rPr>
                <w:color w:val="auto"/>
              </w:rPr>
            </w:pPr>
            <w:r w:rsidRPr="003570E7">
              <w:rPr>
                <w:iCs/>
                <w:color w:val="auto"/>
                <w:sz w:val="22"/>
                <w:szCs w:val="22"/>
              </w:rPr>
              <w:t xml:space="preserve">Ongoing CPD to improve phonics </w:t>
            </w:r>
            <w:r w:rsidR="00D60035" w:rsidRPr="003570E7">
              <w:rPr>
                <w:iCs/>
                <w:color w:val="auto"/>
                <w:sz w:val="22"/>
                <w:szCs w:val="22"/>
              </w:rPr>
              <w:t>teaching</w:t>
            </w:r>
            <w:r w:rsidRPr="003570E7">
              <w:rPr>
                <w:iCs/>
                <w:color w:val="auto"/>
                <w:sz w:val="22"/>
                <w:szCs w:val="22"/>
              </w:rPr>
              <w:t xml:space="preserve"> and reading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269651F5" w:rsidR="00E66558" w:rsidRPr="003570E7" w:rsidRDefault="00622368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 xml:space="preserve">Ensure all staff have </w:t>
            </w:r>
            <w:r w:rsidR="00D60035" w:rsidRPr="003570E7">
              <w:rPr>
                <w:color w:val="auto"/>
                <w:sz w:val="22"/>
              </w:rPr>
              <w:t>received</w:t>
            </w:r>
            <w:r w:rsidRPr="003570E7">
              <w:rPr>
                <w:color w:val="auto"/>
                <w:sz w:val="22"/>
              </w:rPr>
              <w:t xml:space="preserve"> the Little Wandle Training to </w:t>
            </w:r>
            <w:r w:rsidR="00D60035" w:rsidRPr="003570E7">
              <w:rPr>
                <w:color w:val="auto"/>
                <w:sz w:val="22"/>
              </w:rPr>
              <w:t>deliver</w:t>
            </w:r>
            <w:r w:rsidRPr="003570E7">
              <w:rPr>
                <w:color w:val="auto"/>
                <w:sz w:val="22"/>
              </w:rPr>
              <w:t xml:space="preserve"> the new phonics scheme effectively and to include new phonic books to send home and share in class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303F14B6" w:rsidR="00E66558" w:rsidRPr="003570E7" w:rsidRDefault="00CA06AF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1/2/3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096B821E" w:rsidR="00E66558" w:rsidRPr="003570E7" w:rsidRDefault="001630EF" w:rsidP="001630EF">
            <w:pPr>
              <w:pStyle w:val="TableRow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Teach</w:t>
            </w:r>
            <w:r w:rsidR="00617D59" w:rsidRPr="003570E7">
              <w:rPr>
                <w:color w:val="auto"/>
                <w:sz w:val="22"/>
              </w:rPr>
              <w:t xml:space="preserve">ing Reception </w:t>
            </w:r>
            <w:r w:rsidR="005C3BE0" w:rsidRPr="003570E7">
              <w:rPr>
                <w:color w:val="auto"/>
                <w:sz w:val="22"/>
              </w:rPr>
              <w:t>separately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7E603262" w:rsidR="00E66558" w:rsidRPr="003570E7" w:rsidRDefault="00622368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R</w:t>
            </w:r>
            <w:r w:rsidR="00617D59" w:rsidRPr="003570E7">
              <w:rPr>
                <w:color w:val="auto"/>
                <w:sz w:val="22"/>
              </w:rPr>
              <w:t xml:space="preserve">eception </w:t>
            </w:r>
            <w:r w:rsidRPr="003570E7">
              <w:rPr>
                <w:color w:val="auto"/>
                <w:sz w:val="22"/>
              </w:rPr>
              <w:t>are ta</w:t>
            </w:r>
            <w:r w:rsidR="00321624" w:rsidRPr="003570E7">
              <w:rPr>
                <w:color w:val="auto"/>
                <w:sz w:val="22"/>
              </w:rPr>
              <w:t xml:space="preserve">ught separately </w:t>
            </w:r>
            <w:r w:rsidR="00D60035" w:rsidRPr="003570E7">
              <w:rPr>
                <w:color w:val="auto"/>
                <w:sz w:val="22"/>
              </w:rPr>
              <w:t>ensuring</w:t>
            </w:r>
            <w:r w:rsidRPr="003570E7">
              <w:rPr>
                <w:color w:val="auto"/>
                <w:sz w:val="22"/>
              </w:rPr>
              <w:t xml:space="preserve"> much smaller class sizes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5F4AB890" w:rsidR="00E66558" w:rsidRPr="003570E7" w:rsidRDefault="00CA06AF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1/2/3/4</w:t>
            </w:r>
          </w:p>
        </w:tc>
      </w:tr>
      <w:tr w:rsidR="00622368" w14:paraId="3B56AA5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C310" w14:textId="6F0FD215" w:rsidR="00622368" w:rsidRPr="003570E7" w:rsidRDefault="00804326">
            <w:pPr>
              <w:pStyle w:val="TableRow"/>
              <w:rPr>
                <w:i/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Progress data will be continually assessed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0545" w14:textId="1822302E" w:rsidR="00622368" w:rsidRPr="003570E7" w:rsidRDefault="00804326">
            <w:pPr>
              <w:pStyle w:val="TableRowCentered"/>
              <w:jc w:val="left"/>
              <w:rPr>
                <w:i/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Class teachers are aware of who the PP children are.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F458" w14:textId="6041D2CD" w:rsidR="00622368" w:rsidRPr="003570E7" w:rsidRDefault="00CA06AF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2/3/4</w:t>
            </w:r>
          </w:p>
        </w:tc>
      </w:tr>
      <w:tr w:rsidR="00622368" w14:paraId="5E924AB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1375" w14:textId="280BAC93" w:rsidR="00622368" w:rsidRPr="003570E7" w:rsidRDefault="00804326">
            <w:pPr>
              <w:pStyle w:val="TableRow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SENCO will identify additional support for PP children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42AD" w14:textId="002D652D" w:rsidR="00622368" w:rsidRPr="003570E7" w:rsidRDefault="00804326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SENCO can evaluate the support and ensure good progress is made</w:t>
            </w:r>
            <w:r w:rsidR="00617D59" w:rsidRPr="003570E7">
              <w:rPr>
                <w:color w:val="auto"/>
                <w:sz w:val="22"/>
              </w:rPr>
              <w:t xml:space="preserve">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B227" w14:textId="4A8F7C74" w:rsidR="00622368" w:rsidRPr="003570E7" w:rsidRDefault="00CA06AF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5/6</w:t>
            </w:r>
          </w:p>
        </w:tc>
      </w:tr>
      <w:tr w:rsidR="00617D59" w14:paraId="08B00B75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26BE" w14:textId="0FA526B8" w:rsidR="00617D59" w:rsidRPr="003570E7" w:rsidRDefault="00617D59">
            <w:pPr>
              <w:pStyle w:val="TableRow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Introduction of the Accelerated Reading Scheme</w:t>
            </w:r>
            <w:r w:rsidR="005C3BE0" w:rsidRPr="003570E7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6A1E" w14:textId="03107DF5" w:rsidR="00617D59" w:rsidRPr="003570E7" w:rsidRDefault="005C3BE0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Improved</w:t>
            </w:r>
            <w:r w:rsidR="00617D59" w:rsidRPr="003570E7">
              <w:rPr>
                <w:color w:val="auto"/>
                <w:sz w:val="22"/>
              </w:rPr>
              <w:t xml:space="preserve"> reading and writing skills.</w:t>
            </w:r>
          </w:p>
          <w:p w14:paraId="5759E957" w14:textId="77777777" w:rsidR="00617D59" w:rsidRDefault="00617D59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 xml:space="preserve">More </w:t>
            </w:r>
            <w:r w:rsidR="005C3BE0" w:rsidRPr="003570E7">
              <w:rPr>
                <w:color w:val="auto"/>
                <w:sz w:val="22"/>
              </w:rPr>
              <w:t>enjoyment</w:t>
            </w:r>
            <w:r w:rsidRPr="003570E7">
              <w:rPr>
                <w:color w:val="auto"/>
                <w:sz w:val="22"/>
              </w:rPr>
              <w:t xml:space="preserve"> of reading </w:t>
            </w:r>
          </w:p>
          <w:p w14:paraId="1FDD3ED9" w14:textId="6DD44808" w:rsidR="00BB7166" w:rsidRDefault="00BB7166">
            <w:pPr>
              <w:pStyle w:val="TableRowCentered"/>
              <w:jc w:val="left"/>
              <w:rPr>
                <w:color w:val="FF0000"/>
                <w:sz w:val="22"/>
              </w:rPr>
            </w:pPr>
          </w:p>
          <w:p w14:paraId="72AF53DA" w14:textId="77777777" w:rsidR="00307CF1" w:rsidRPr="00BB6A30" w:rsidRDefault="00307CF1" w:rsidP="00BB6A30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BB6A30">
              <w:rPr>
                <w:color w:val="000000" w:themeColor="text1"/>
                <w:sz w:val="22"/>
              </w:rPr>
              <w:t>PISA (The Programme for International Student Assessment) results</w:t>
            </w:r>
          </w:p>
          <w:p w14:paraId="4B30D745" w14:textId="77777777" w:rsidR="00307CF1" w:rsidRPr="00BB6A30" w:rsidRDefault="00307CF1" w:rsidP="00BB6A30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BB6A30">
              <w:rPr>
                <w:color w:val="000000" w:themeColor="text1"/>
                <w:sz w:val="22"/>
              </w:rPr>
              <w:t>from 2009 show that in all countries, young people who enjoy reading the</w:t>
            </w:r>
          </w:p>
          <w:p w14:paraId="2BBF3C52" w14:textId="77777777" w:rsidR="00307CF1" w:rsidRPr="00BB6A30" w:rsidRDefault="00307CF1" w:rsidP="00BB6A30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BB6A30">
              <w:rPr>
                <w:color w:val="000000" w:themeColor="text1"/>
                <w:sz w:val="22"/>
              </w:rPr>
              <w:t>most perform significantly better in reading literacy assessments than</w:t>
            </w:r>
          </w:p>
          <w:p w14:paraId="6279EFDA" w14:textId="3C2F8443" w:rsidR="00307CF1" w:rsidRPr="00BB6A30" w:rsidRDefault="00307CF1" w:rsidP="00BB6A30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BB6A30">
              <w:rPr>
                <w:color w:val="000000" w:themeColor="text1"/>
                <w:sz w:val="22"/>
              </w:rPr>
              <w:t xml:space="preserve">who enjoy reading the </w:t>
            </w:r>
            <w:r w:rsidR="007F13DC" w:rsidRPr="00BB6A30">
              <w:rPr>
                <w:color w:val="000000" w:themeColor="text1"/>
                <w:sz w:val="22"/>
              </w:rPr>
              <w:t>least?</w:t>
            </w:r>
          </w:p>
          <w:p w14:paraId="7EDA1EAC" w14:textId="77777777" w:rsidR="00307CF1" w:rsidRPr="00BB6A30" w:rsidRDefault="00307CF1" w:rsidP="00BB6A30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BB6A30">
              <w:rPr>
                <w:color w:val="000000" w:themeColor="text1"/>
                <w:sz w:val="22"/>
              </w:rPr>
              <w:t>The National Literacy Trust highlights that children with poor literacy are</w:t>
            </w:r>
          </w:p>
          <w:p w14:paraId="7A8553D5" w14:textId="10D7A798" w:rsidR="00307CF1" w:rsidRPr="00BB6A30" w:rsidRDefault="00307CF1" w:rsidP="00BB6A30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BB6A30">
              <w:rPr>
                <w:color w:val="000000" w:themeColor="text1"/>
                <w:sz w:val="22"/>
              </w:rPr>
              <w:t>more likely to live in PP households.</w:t>
            </w:r>
          </w:p>
          <w:p w14:paraId="6970AAF2" w14:textId="77777777" w:rsidR="00307CF1" w:rsidRPr="00BB6A30" w:rsidRDefault="00307CF1" w:rsidP="00BB6A30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</w:p>
          <w:p w14:paraId="15B05305" w14:textId="77777777" w:rsidR="00307CF1" w:rsidRDefault="00307CF1">
            <w:pPr>
              <w:pStyle w:val="TableRowCentered"/>
              <w:jc w:val="left"/>
              <w:rPr>
                <w:color w:val="FF0000"/>
                <w:sz w:val="22"/>
              </w:rPr>
            </w:pPr>
          </w:p>
          <w:p w14:paraId="229A895A" w14:textId="77777777" w:rsidR="00307CF1" w:rsidRDefault="00307CF1">
            <w:pPr>
              <w:pStyle w:val="TableRowCentered"/>
              <w:jc w:val="left"/>
              <w:rPr>
                <w:color w:val="FF0000"/>
                <w:sz w:val="22"/>
              </w:rPr>
            </w:pPr>
          </w:p>
          <w:p w14:paraId="3EDA3ADD" w14:textId="67F7A5A5" w:rsidR="00307CF1" w:rsidRPr="003570E7" w:rsidRDefault="00307CF1">
            <w:pPr>
              <w:pStyle w:val="TableRowCentered"/>
              <w:jc w:val="left"/>
              <w:rPr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0314" w14:textId="1DF577C2" w:rsidR="00617D59" w:rsidRPr="003570E7" w:rsidRDefault="00617D59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70E7">
              <w:rPr>
                <w:color w:val="auto"/>
                <w:sz w:val="22"/>
              </w:rPr>
              <w:t>1/2/3</w:t>
            </w:r>
          </w:p>
        </w:tc>
      </w:tr>
      <w:tr w:rsidR="003564BC" w14:paraId="4ED1551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5515" w14:textId="0CA9B881" w:rsidR="003564BC" w:rsidRPr="003570E7" w:rsidRDefault="003564BC" w:rsidP="003564BC">
            <w:pPr>
              <w:pStyle w:val="TableRow"/>
              <w:rPr>
                <w:color w:val="auto"/>
                <w:sz w:val="22"/>
              </w:rPr>
            </w:pPr>
            <w:r w:rsidRPr="003564BC">
              <w:rPr>
                <w:color w:val="auto"/>
                <w:sz w:val="22"/>
              </w:rPr>
              <w:t xml:space="preserve">Talk 4 Writing training ‘Talk for Writing’ </w:t>
            </w:r>
          </w:p>
          <w:p w14:paraId="0BF3F1B6" w14:textId="5F543428" w:rsidR="003564BC" w:rsidRPr="003570E7" w:rsidRDefault="003564BC" w:rsidP="003564BC">
            <w:pPr>
              <w:pStyle w:val="TableRow"/>
              <w:rPr>
                <w:color w:val="auto"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EC4F" w14:textId="77777777" w:rsidR="003564BC" w:rsidRPr="003564BC" w:rsidRDefault="003564BC" w:rsidP="003564BC">
            <w:pPr>
              <w:pStyle w:val="TableRow"/>
              <w:rPr>
                <w:color w:val="auto"/>
                <w:sz w:val="22"/>
              </w:rPr>
            </w:pPr>
            <w:r w:rsidRPr="003564BC">
              <w:rPr>
                <w:color w:val="auto"/>
                <w:sz w:val="22"/>
              </w:rPr>
              <w:t>EEF July 2015 states that:</w:t>
            </w:r>
          </w:p>
          <w:p w14:paraId="334995E6" w14:textId="77777777" w:rsidR="003564BC" w:rsidRPr="003564BC" w:rsidRDefault="003564BC" w:rsidP="003564BC">
            <w:pPr>
              <w:pStyle w:val="TableRow"/>
              <w:rPr>
                <w:color w:val="auto"/>
                <w:sz w:val="22"/>
              </w:rPr>
            </w:pPr>
          </w:p>
          <w:p w14:paraId="2908747E" w14:textId="77777777" w:rsidR="003564BC" w:rsidRPr="003564BC" w:rsidRDefault="003564BC" w:rsidP="003564BC">
            <w:pPr>
              <w:pStyle w:val="TableRow"/>
              <w:rPr>
                <w:color w:val="auto"/>
                <w:sz w:val="22"/>
              </w:rPr>
            </w:pPr>
            <w:r w:rsidRPr="003564BC">
              <w:rPr>
                <w:color w:val="auto"/>
                <w:sz w:val="22"/>
              </w:rPr>
              <w:t>School staff reported that the project had a positive impact on pupils’</w:t>
            </w:r>
          </w:p>
          <w:p w14:paraId="4469DABE" w14:textId="77777777" w:rsidR="003564BC" w:rsidRPr="003564BC" w:rsidRDefault="003564BC" w:rsidP="003564BC">
            <w:pPr>
              <w:pStyle w:val="TableRow"/>
              <w:rPr>
                <w:color w:val="auto"/>
                <w:sz w:val="22"/>
              </w:rPr>
            </w:pPr>
            <w:r w:rsidRPr="003564BC">
              <w:rPr>
                <w:color w:val="auto"/>
                <w:sz w:val="22"/>
              </w:rPr>
              <w:t>writing skills and improved their confidence with teaching writing.</w:t>
            </w:r>
          </w:p>
          <w:p w14:paraId="6825A489" w14:textId="68A6D0B9" w:rsidR="003564BC" w:rsidRPr="003564BC" w:rsidRDefault="003564BC" w:rsidP="003564BC">
            <w:pPr>
              <w:pStyle w:val="TableRow"/>
              <w:ind w:left="0"/>
              <w:rPr>
                <w:color w:val="auto"/>
                <w:sz w:val="22"/>
              </w:rPr>
            </w:pPr>
          </w:p>
          <w:p w14:paraId="161BF132" w14:textId="77777777" w:rsidR="003564BC" w:rsidRPr="003564BC" w:rsidRDefault="003564BC" w:rsidP="003564BC">
            <w:pPr>
              <w:pStyle w:val="TableRow"/>
              <w:rPr>
                <w:color w:val="auto"/>
                <w:sz w:val="22"/>
              </w:rPr>
            </w:pPr>
            <w:r w:rsidRPr="003564BC">
              <w:rPr>
                <w:color w:val="auto"/>
                <w:sz w:val="22"/>
              </w:rPr>
              <w:t>EEF states that investing in professional development for teaching</w:t>
            </w:r>
          </w:p>
          <w:p w14:paraId="4900DB56" w14:textId="77777777" w:rsidR="003564BC" w:rsidRPr="003564BC" w:rsidRDefault="003564BC" w:rsidP="003564BC">
            <w:pPr>
              <w:pStyle w:val="TableRow"/>
              <w:rPr>
                <w:color w:val="auto"/>
                <w:sz w:val="22"/>
              </w:rPr>
            </w:pPr>
            <w:r w:rsidRPr="003564BC">
              <w:rPr>
                <w:color w:val="auto"/>
                <w:sz w:val="22"/>
              </w:rPr>
              <w:t>assistants to deliver structured interventions can be a cost effective</w:t>
            </w:r>
          </w:p>
          <w:p w14:paraId="288C8B77" w14:textId="40EB59B8" w:rsidR="003564BC" w:rsidRPr="003570E7" w:rsidRDefault="003564BC" w:rsidP="003564BC">
            <w:pPr>
              <w:pStyle w:val="TableRowCentered"/>
              <w:jc w:val="left"/>
              <w:rPr>
                <w:color w:val="auto"/>
                <w:sz w:val="22"/>
              </w:rPr>
            </w:pPr>
            <w:r w:rsidRPr="003564BC">
              <w:rPr>
                <w:color w:val="auto"/>
                <w:sz w:val="22"/>
              </w:rPr>
              <w:t>approach to improving learner outcomes.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1E7C" w14:textId="0E372F56" w:rsidR="003564BC" w:rsidRPr="003570E7" w:rsidRDefault="004459AD">
            <w:pPr>
              <w:pStyle w:val="TableRowCentered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1/2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303386CF" w:rsidR="00E66558" w:rsidRPr="001C717A" w:rsidRDefault="00F00AA2">
      <w:pPr>
        <w:rPr>
          <w:color w:val="auto"/>
        </w:rPr>
      </w:pPr>
      <w:r>
        <w:t>Budgeted cost</w:t>
      </w:r>
      <w:r w:rsidR="001C717A">
        <w:rPr>
          <w:color w:val="FF0000"/>
        </w:rPr>
        <w:t xml:space="preserve"> </w:t>
      </w:r>
      <w:r w:rsidR="001C717A">
        <w:rPr>
          <w:color w:val="auto"/>
        </w:rPr>
        <w:t>£8028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019B382F" w:rsidR="00E66558" w:rsidRPr="004459AD" w:rsidRDefault="00917ECE" w:rsidP="00917ECE">
            <w:pPr>
              <w:pStyle w:val="TableRow"/>
              <w:ind w:left="0"/>
              <w:rPr>
                <w:color w:val="000000" w:themeColor="text1"/>
              </w:rPr>
            </w:pPr>
            <w:r w:rsidRPr="004459AD">
              <w:rPr>
                <w:color w:val="000000" w:themeColor="text1"/>
              </w:rPr>
              <w:t>Class Interventions</w:t>
            </w:r>
            <w:r w:rsidR="00622368" w:rsidRPr="004459AD">
              <w:rPr>
                <w:color w:val="000000" w:themeColor="text1"/>
              </w:rPr>
              <w:t>/ small group or 121 work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22D389DC" w:rsidR="00E66558" w:rsidRPr="004459AD" w:rsidRDefault="00622368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4459AD">
              <w:rPr>
                <w:color w:val="000000" w:themeColor="text1"/>
                <w:sz w:val="22"/>
              </w:rPr>
              <w:t xml:space="preserve">Establish small intervention groups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3EDB2C9A" w:rsidR="00E66558" w:rsidRDefault="00CA06A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1/2/3/4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0A7E33FD" w:rsidR="00E66558" w:rsidRPr="004459AD" w:rsidRDefault="00CA06AF" w:rsidP="00917ECE">
            <w:pPr>
              <w:pStyle w:val="TableRow"/>
              <w:ind w:left="0"/>
              <w:rPr>
                <w:color w:val="000000" w:themeColor="text1"/>
                <w:sz w:val="22"/>
              </w:rPr>
            </w:pPr>
            <w:r w:rsidRPr="004459AD">
              <w:rPr>
                <w:color w:val="000000" w:themeColor="text1"/>
                <w:sz w:val="22"/>
              </w:rPr>
              <w:t xml:space="preserve">Communication </w:t>
            </w:r>
            <w:r w:rsidR="00D60035" w:rsidRPr="004459AD">
              <w:rPr>
                <w:color w:val="000000" w:themeColor="text1"/>
                <w:sz w:val="22"/>
              </w:rPr>
              <w:t>enhancement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708F3159" w:rsidR="00E66558" w:rsidRPr="004459AD" w:rsidRDefault="00D60035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4459AD">
              <w:rPr>
                <w:color w:val="000000" w:themeColor="text1"/>
                <w:sz w:val="22"/>
              </w:rPr>
              <w:t>Implement</w:t>
            </w:r>
            <w:r w:rsidR="00622368" w:rsidRPr="004459AD">
              <w:rPr>
                <w:color w:val="000000" w:themeColor="text1"/>
                <w:sz w:val="22"/>
              </w:rPr>
              <w:t xml:space="preserve"> NELI language intervention for increased </w:t>
            </w:r>
            <w:r w:rsidRPr="004459AD">
              <w:rPr>
                <w:color w:val="000000" w:themeColor="text1"/>
                <w:sz w:val="22"/>
              </w:rPr>
              <w:t>vocabulary</w:t>
            </w:r>
            <w:r w:rsidR="00622368" w:rsidRPr="004459AD">
              <w:rPr>
                <w:color w:val="000000" w:themeColor="text1"/>
                <w:sz w:val="22"/>
              </w:rPr>
              <w:t xml:space="preserve"> development.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063FAFCD" w:rsidR="00E66558" w:rsidRDefault="00CA06A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22368" w14:paraId="3D079D4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4116" w14:textId="2E6EC4D6" w:rsidR="00622368" w:rsidRDefault="00CA06AF" w:rsidP="00917ECE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Tutoring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AE27" w14:textId="1CE779CE" w:rsidR="00622368" w:rsidRDefault="00CA06A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Small targeted groups to focus on maths and English – progress made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DABF" w14:textId="7AAA3CBE" w:rsidR="00622368" w:rsidRDefault="005C3BE0" w:rsidP="005C3BE0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3/4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54113897" w14:textId="77777777" w:rsidR="00CA06AF" w:rsidRDefault="00CA06AF">
      <w:pPr>
        <w:rPr>
          <w:b/>
          <w:color w:val="104F75"/>
          <w:sz w:val="28"/>
          <w:szCs w:val="28"/>
        </w:rPr>
      </w:pPr>
    </w:p>
    <w:p w14:paraId="4C21324E" w14:textId="77777777" w:rsidR="00CA06AF" w:rsidRDefault="00CA06AF">
      <w:pPr>
        <w:rPr>
          <w:b/>
          <w:color w:val="104F75"/>
          <w:sz w:val="28"/>
          <w:szCs w:val="28"/>
        </w:rPr>
      </w:pPr>
    </w:p>
    <w:p w14:paraId="2A7D5532" w14:textId="2634A16A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2416D974" w:rsidR="00E66558" w:rsidRPr="001C717A" w:rsidRDefault="00F00AA2">
      <w:pPr>
        <w:spacing w:before="240" w:after="120"/>
        <w:rPr>
          <w:color w:val="auto"/>
        </w:rPr>
      </w:pPr>
      <w:r>
        <w:t xml:space="preserve">Budgeted cost: </w:t>
      </w:r>
      <w:r w:rsidR="001C717A">
        <w:rPr>
          <w:color w:val="auto"/>
        </w:rPr>
        <w:t>£7674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08F991BA" w:rsidR="00E66558" w:rsidRPr="00917ECE" w:rsidRDefault="00917ECE" w:rsidP="00917ECE">
            <w:pPr>
              <w:pStyle w:val="TableRow"/>
              <w:ind w:left="0"/>
            </w:pPr>
            <w:r>
              <w:rPr>
                <w:iCs/>
                <w:sz w:val="22"/>
                <w:szCs w:val="22"/>
              </w:rPr>
              <w:t>Reading to adults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5A24" w14:textId="77777777" w:rsidR="00307CF1" w:rsidRPr="004459AD" w:rsidRDefault="00CA06AF" w:rsidP="004459AD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 xml:space="preserve">Regular 1:1 reading </w:t>
            </w:r>
            <w:r w:rsidR="00307CF1" w:rsidRPr="004459AD">
              <w:rPr>
                <w:color w:val="000000" w:themeColor="text1"/>
                <w:sz w:val="22"/>
              </w:rPr>
              <w:t>Reading aloud, and</w:t>
            </w:r>
          </w:p>
          <w:p w14:paraId="4FBBF56A" w14:textId="77777777" w:rsidR="00307CF1" w:rsidRPr="004459AD" w:rsidRDefault="00307CF1" w:rsidP="004459AD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4459AD">
              <w:rPr>
                <w:color w:val="000000" w:themeColor="text1"/>
                <w:sz w:val="22"/>
              </w:rPr>
              <w:t>helping children develop these skills by asking questions, may be</w:t>
            </w:r>
          </w:p>
          <w:p w14:paraId="78C2B148" w14:textId="77777777" w:rsidR="00307CF1" w:rsidRPr="004459AD" w:rsidRDefault="00307CF1" w:rsidP="004459AD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4459AD">
              <w:rPr>
                <w:color w:val="000000" w:themeColor="text1"/>
                <w:sz w:val="22"/>
              </w:rPr>
              <w:t>a useful approach to developing reading comprehension skills.</w:t>
            </w:r>
          </w:p>
          <w:p w14:paraId="2A7D5539" w14:textId="744C477F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06A1575E" w:rsidR="00E66558" w:rsidRDefault="00CA06AF" w:rsidP="00CA06AF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6F1BE133" w:rsidR="00E66558" w:rsidRPr="00917ECE" w:rsidRDefault="008277AE" w:rsidP="00917ECE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Financial Assistance</w:t>
            </w:r>
            <w:r w:rsidR="00917ECE">
              <w:rPr>
                <w:sz w:val="22"/>
              </w:rPr>
              <w:t xml:space="preserve"> </w:t>
            </w:r>
            <w:r w:rsidR="00D60035">
              <w:rPr>
                <w:sz w:val="22"/>
              </w:rPr>
              <w:t>with</w:t>
            </w:r>
            <w:r w:rsidR="00917ECE">
              <w:rPr>
                <w:sz w:val="22"/>
              </w:rPr>
              <w:t xml:space="preserve"> swimming and trips</w:t>
            </w:r>
            <w:r w:rsidR="001630EF">
              <w:rPr>
                <w:sz w:val="22"/>
              </w:rPr>
              <w:t xml:space="preserve"> and music lessons</w:t>
            </w:r>
            <w:r w:rsidR="00917ECE">
              <w:rPr>
                <w:sz w:val="22"/>
              </w:rPr>
              <w:t xml:space="preserve"> costs to </w:t>
            </w:r>
            <w:r w:rsidR="00D60035">
              <w:rPr>
                <w:sz w:val="22"/>
              </w:rPr>
              <w:t>ensure</w:t>
            </w:r>
            <w:r w:rsidR="00917ECE">
              <w:rPr>
                <w:sz w:val="22"/>
              </w:rPr>
              <w:t xml:space="preserve"> pupil </w:t>
            </w:r>
            <w:r w:rsidR="00D60035">
              <w:rPr>
                <w:sz w:val="22"/>
              </w:rPr>
              <w:t>wellbeing</w:t>
            </w:r>
            <w:r w:rsidR="00917ECE">
              <w:rPr>
                <w:sz w:val="22"/>
              </w:rPr>
              <w:t xml:space="preserve"> and </w:t>
            </w:r>
            <w:r w:rsidR="004459AD">
              <w:rPr>
                <w:sz w:val="22"/>
              </w:rPr>
              <w:t>inclusion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7A27" w14:textId="460F7EF2" w:rsidR="00E66558" w:rsidRPr="004459AD" w:rsidRDefault="006879AB">
            <w:pPr>
              <w:pStyle w:val="TableRowCentered"/>
              <w:jc w:val="left"/>
              <w:rPr>
                <w:color w:val="000000" w:themeColor="text1"/>
                <w:sz w:val="22"/>
              </w:rPr>
            </w:pPr>
            <w:r w:rsidRPr="004459AD">
              <w:rPr>
                <w:color w:val="000000" w:themeColor="text1"/>
                <w:sz w:val="22"/>
              </w:rPr>
              <w:t>Enrichment activities offer childr</w:t>
            </w:r>
            <w:r w:rsidR="00506136" w:rsidRPr="004459AD">
              <w:rPr>
                <w:color w:val="000000" w:themeColor="text1"/>
                <w:sz w:val="22"/>
              </w:rPr>
              <w:t xml:space="preserve">en an opportunity to greater enjoyment and </w:t>
            </w:r>
            <w:r w:rsidR="00D60035" w:rsidRPr="004459AD">
              <w:rPr>
                <w:color w:val="000000" w:themeColor="text1"/>
                <w:sz w:val="22"/>
              </w:rPr>
              <w:t>engagement</w:t>
            </w:r>
            <w:r w:rsidR="00506136" w:rsidRPr="004459AD">
              <w:rPr>
                <w:color w:val="000000" w:themeColor="text1"/>
                <w:sz w:val="22"/>
              </w:rPr>
              <w:t xml:space="preserve"> in school</w:t>
            </w:r>
            <w:r w:rsidR="004459AD">
              <w:rPr>
                <w:color w:val="000000" w:themeColor="text1"/>
                <w:sz w:val="22"/>
              </w:rPr>
              <w:t xml:space="preserve"> and hopefully inspire them</w:t>
            </w:r>
          </w:p>
          <w:p w14:paraId="2A7D553D" w14:textId="2061C78B" w:rsidR="00307CF1" w:rsidRDefault="00307CF1" w:rsidP="00307CF1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4A29E56F" w:rsidR="00E66558" w:rsidRDefault="00CA06A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5/6</w:t>
            </w:r>
          </w:p>
        </w:tc>
      </w:tr>
      <w:tr w:rsidR="00917ECE" w14:paraId="2621D62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FF5C" w14:textId="1E30436B" w:rsidR="00917ECE" w:rsidRDefault="00917ECE" w:rsidP="00917ECE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Lunchtim</w:t>
            </w:r>
            <w:r w:rsidR="008277AE">
              <w:rPr>
                <w:sz w:val="22"/>
              </w:rPr>
              <w:t xml:space="preserve">e activities to encourage good </w:t>
            </w:r>
            <w:r>
              <w:rPr>
                <w:sz w:val="22"/>
              </w:rPr>
              <w:t xml:space="preserve">behaviour at lunch times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2598" w14:textId="6AE898B8" w:rsidR="00917ECE" w:rsidRDefault="0050613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Improved behaviour at lunchtimes.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0265" w14:textId="1AD5C190" w:rsidR="00917ECE" w:rsidRDefault="00CA06A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17ECE" w14:paraId="602E69B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03D" w14:textId="3362C460" w:rsidR="00917ECE" w:rsidRDefault="00D60035" w:rsidP="00917ECE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Nurture</w:t>
            </w:r>
            <w:r w:rsidR="00917ECE">
              <w:rPr>
                <w:sz w:val="22"/>
              </w:rPr>
              <w:t xml:space="preserve"> Group </w:t>
            </w:r>
            <w:r w:rsidR="003570E7">
              <w:rPr>
                <w:sz w:val="22"/>
              </w:rPr>
              <w:t>and Stable Mates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AC0D" w14:textId="098113BB" w:rsidR="00917ECE" w:rsidRPr="00075176" w:rsidRDefault="00804326" w:rsidP="003570E7">
            <w:pPr>
              <w:pStyle w:val="TableRowCentered"/>
              <w:jc w:val="left"/>
              <w:rPr>
                <w:color w:val="FF0000"/>
                <w:sz w:val="22"/>
              </w:rPr>
            </w:pPr>
            <w:r>
              <w:rPr>
                <w:sz w:val="22"/>
              </w:rPr>
              <w:t>Pupils are able to manage and deal with their emotions and behaviour more effectively</w:t>
            </w:r>
            <w:r w:rsidR="003570E7">
              <w:rPr>
                <w:sz w:val="22"/>
              </w:rPr>
              <w:t xml:space="preserve">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4B08" w14:textId="58771B0C" w:rsidR="00917ECE" w:rsidRDefault="00CA06A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17ECE" w14:paraId="22B3C62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06A3" w14:textId="61EB83DE" w:rsidR="00917ECE" w:rsidRDefault="00622368" w:rsidP="00917ECE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 xml:space="preserve">Engaging with </w:t>
            </w:r>
            <w:r w:rsidR="00D60035">
              <w:rPr>
                <w:sz w:val="22"/>
              </w:rPr>
              <w:t>families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7DBF" w14:textId="571F711C" w:rsidR="00917ECE" w:rsidRDefault="0062236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Using Dojo as a </w:t>
            </w:r>
            <w:r w:rsidR="00D60035">
              <w:rPr>
                <w:sz w:val="22"/>
              </w:rPr>
              <w:t>platform</w:t>
            </w:r>
            <w:r>
              <w:rPr>
                <w:sz w:val="22"/>
              </w:rPr>
              <w:t xml:space="preserve"> to share communication, targets and achievements</w:t>
            </w:r>
            <w:r w:rsidR="00617D59">
              <w:rPr>
                <w:sz w:val="22"/>
              </w:rPr>
              <w:t>. New style of parents newsletter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DCC2" w14:textId="620B05C7" w:rsidR="00917ECE" w:rsidRDefault="00CA06A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879AB" w14:paraId="75302B7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63CD" w14:textId="2AF47009" w:rsidR="006879AB" w:rsidRDefault="006879AB" w:rsidP="00917ECE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Purchase of programs such as Times Table Rock Stars, Little Wandle, Nessy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A018" w14:textId="48034D22" w:rsidR="006879AB" w:rsidRDefault="00CA06A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Small group intervention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6C6C" w14:textId="1A2BFA67" w:rsidR="006879AB" w:rsidRDefault="00CA06A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1/2/3/4</w:t>
            </w:r>
          </w:p>
        </w:tc>
      </w:tr>
      <w:tr w:rsidR="006879AB" w14:paraId="6A5FEDA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EDD" w14:textId="7F7EE491" w:rsidR="006879AB" w:rsidRDefault="006879AB" w:rsidP="00917ECE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School Administrator will contact families if pupil not in school and offers support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5369" w14:textId="5F6DB4C6" w:rsidR="006879AB" w:rsidRDefault="00D60035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Attendance</w:t>
            </w:r>
            <w:r w:rsidR="006879AB">
              <w:rPr>
                <w:sz w:val="22"/>
              </w:rPr>
              <w:t xml:space="preserve"> Data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B5CA" w14:textId="000EB486" w:rsidR="006879AB" w:rsidRDefault="002D250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E47D8" w14:paraId="47007C4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04FD" w14:textId="77777777" w:rsidR="00307CF1" w:rsidRPr="00307CF1" w:rsidRDefault="00307CF1" w:rsidP="00307CF1">
            <w:pPr>
              <w:pStyle w:val="TableRow"/>
              <w:rPr>
                <w:sz w:val="22"/>
              </w:rPr>
            </w:pPr>
            <w:r w:rsidRPr="00307CF1">
              <w:rPr>
                <w:sz w:val="22"/>
              </w:rPr>
              <w:t>Therabuild sessions offered to</w:t>
            </w:r>
          </w:p>
          <w:p w14:paraId="56AA7750" w14:textId="26D06A07" w:rsidR="007E47D8" w:rsidRDefault="00307CF1" w:rsidP="00307CF1">
            <w:pPr>
              <w:pStyle w:val="TableRow"/>
              <w:ind w:left="0"/>
              <w:rPr>
                <w:sz w:val="22"/>
              </w:rPr>
            </w:pPr>
            <w:r w:rsidRPr="00307CF1">
              <w:rPr>
                <w:sz w:val="22"/>
              </w:rPr>
              <w:t>identified children.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3855" w14:textId="77777777" w:rsidR="00307CF1" w:rsidRPr="00307CF1" w:rsidRDefault="00307CF1" w:rsidP="004459AD">
            <w:pPr>
              <w:pStyle w:val="TableRowCentered"/>
              <w:jc w:val="left"/>
              <w:rPr>
                <w:sz w:val="22"/>
              </w:rPr>
            </w:pPr>
            <w:r w:rsidRPr="00307CF1">
              <w:rPr>
                <w:sz w:val="22"/>
              </w:rPr>
              <w:t>‘Improving Social and Emotional Learning in Primary Schools’</w:t>
            </w:r>
          </w:p>
          <w:p w14:paraId="7365E56D" w14:textId="77777777" w:rsidR="00307CF1" w:rsidRPr="00307CF1" w:rsidRDefault="00307CF1" w:rsidP="004459AD">
            <w:pPr>
              <w:pStyle w:val="TableRowCentered"/>
              <w:jc w:val="left"/>
              <w:rPr>
                <w:sz w:val="22"/>
              </w:rPr>
            </w:pPr>
            <w:r w:rsidRPr="00307CF1">
              <w:rPr>
                <w:sz w:val="22"/>
              </w:rPr>
              <w:t>(Guidance Report, EEF)</w:t>
            </w:r>
          </w:p>
          <w:p w14:paraId="271F6A8E" w14:textId="77777777" w:rsidR="00307CF1" w:rsidRPr="00307CF1" w:rsidRDefault="00307CF1" w:rsidP="004459AD">
            <w:pPr>
              <w:pStyle w:val="TableRowCentered"/>
              <w:jc w:val="left"/>
              <w:rPr>
                <w:sz w:val="22"/>
              </w:rPr>
            </w:pPr>
            <w:r w:rsidRPr="00307CF1">
              <w:rPr>
                <w:sz w:val="22"/>
              </w:rPr>
              <w:t>There is extensive evidence associating childhood social and emotional</w:t>
            </w:r>
          </w:p>
          <w:p w14:paraId="7B47890C" w14:textId="77777777" w:rsidR="00307CF1" w:rsidRPr="00307CF1" w:rsidRDefault="00307CF1" w:rsidP="004459AD">
            <w:pPr>
              <w:pStyle w:val="TableRowCentered"/>
              <w:jc w:val="left"/>
              <w:rPr>
                <w:sz w:val="22"/>
              </w:rPr>
            </w:pPr>
            <w:r w:rsidRPr="00307CF1">
              <w:rPr>
                <w:sz w:val="22"/>
              </w:rPr>
              <w:t>skills with improved outcomes at school and in later life, in relation to</w:t>
            </w:r>
          </w:p>
          <w:p w14:paraId="02618BCC" w14:textId="77777777" w:rsidR="00307CF1" w:rsidRPr="00307CF1" w:rsidRDefault="00307CF1" w:rsidP="004459AD">
            <w:pPr>
              <w:pStyle w:val="TableRowCentered"/>
              <w:jc w:val="left"/>
              <w:rPr>
                <w:sz w:val="22"/>
              </w:rPr>
            </w:pPr>
            <w:r w:rsidRPr="00307CF1">
              <w:rPr>
                <w:sz w:val="22"/>
              </w:rPr>
              <w:t>physical and mental health, school readiness and academic</w:t>
            </w:r>
          </w:p>
          <w:p w14:paraId="64B0266E" w14:textId="733CBD17" w:rsidR="007E47D8" w:rsidRDefault="00307CF1" w:rsidP="004459AD">
            <w:pPr>
              <w:pStyle w:val="TableRowCentered"/>
              <w:jc w:val="left"/>
              <w:rPr>
                <w:sz w:val="22"/>
              </w:rPr>
            </w:pPr>
            <w:r w:rsidRPr="00307CF1">
              <w:rPr>
                <w:sz w:val="22"/>
              </w:rPr>
              <w:t>achievement, crime, employment and income.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3927" w14:textId="59A3DB38" w:rsidR="007E47D8" w:rsidRDefault="004459A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5/6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09C2EA13" w:rsidR="00E66558" w:rsidRPr="001C717A" w:rsidRDefault="009362D4" w:rsidP="00120AB1">
      <w:pPr>
        <w:rPr>
          <w:color w:val="auto"/>
        </w:rPr>
      </w:pPr>
      <w:r>
        <w:rPr>
          <w:b/>
          <w:bCs/>
          <w:color w:val="104F75"/>
          <w:sz w:val="28"/>
          <w:szCs w:val="28"/>
        </w:rPr>
        <w:t xml:space="preserve">Total budgeted cost: </w:t>
      </w:r>
      <w:r w:rsidR="001C717A">
        <w:rPr>
          <w:b/>
          <w:bCs/>
          <w:color w:val="auto"/>
          <w:sz w:val="28"/>
          <w:szCs w:val="28"/>
        </w:rPr>
        <w:t>£22797</w:t>
      </w:r>
    </w:p>
    <w:p w14:paraId="2A7D5542" w14:textId="77777777" w:rsidR="00E66558" w:rsidRDefault="009D71E8">
      <w:pPr>
        <w:pStyle w:val="Heading1"/>
      </w:pPr>
      <w:r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73CFF890" w:rsidR="00E66558" w:rsidRDefault="009D71E8">
      <w:r>
        <w:t>This details the impact that our pupil premium activity had on pupils in the 202</w:t>
      </w:r>
      <w:r w:rsidR="00D063D5">
        <w:t>2 to 2023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:rsidRPr="00CA5334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67E7" w14:textId="77777777" w:rsidR="00E97DCA" w:rsidRPr="00E97DCA" w:rsidRDefault="00E97DCA" w:rsidP="00E97DC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000000" w:themeColor="text1"/>
              </w:rPr>
            </w:pPr>
            <w:r w:rsidRPr="00E97DCA">
              <w:rPr>
                <w:rFonts w:cs="Arial"/>
                <w:color w:val="000000" w:themeColor="text1"/>
              </w:rPr>
              <w:t>Thorough and consistent assessment and prioritising in maths, writing, reading and phonics progress. </w:t>
            </w:r>
          </w:p>
          <w:p w14:paraId="19E74231" w14:textId="77777777" w:rsidR="00247226" w:rsidRDefault="00247226" w:rsidP="00E97DC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1E38B00E" w14:textId="2B973E3F" w:rsidR="00247226" w:rsidRDefault="00247226" w:rsidP="00E97DC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2022/2023 A</w:t>
            </w:r>
            <w:r w:rsidR="001C717A">
              <w:rPr>
                <w:rFonts w:cs="Arial"/>
                <w:color w:val="000000" w:themeColor="text1"/>
              </w:rPr>
              <w:t xml:space="preserve">utumn 1 </w:t>
            </w:r>
            <w:r w:rsidR="007F13DC">
              <w:rPr>
                <w:rFonts w:cs="Arial"/>
                <w:color w:val="000000" w:themeColor="text1"/>
              </w:rPr>
              <w:t>Assessment</w:t>
            </w:r>
            <w:r>
              <w:rPr>
                <w:rFonts w:cs="Arial"/>
                <w:color w:val="000000" w:themeColor="text1"/>
              </w:rPr>
              <w:t xml:space="preserve"> – Summer 1 </w:t>
            </w:r>
            <w:r w:rsidR="007F13DC">
              <w:rPr>
                <w:rFonts w:cs="Arial"/>
                <w:color w:val="000000" w:themeColor="text1"/>
              </w:rPr>
              <w:t>Assessment</w:t>
            </w:r>
          </w:p>
          <w:p w14:paraId="155AE6B1" w14:textId="77777777" w:rsidR="00247226" w:rsidRDefault="00247226" w:rsidP="00E97DC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3B164EC3" w14:textId="000599C1" w:rsidR="00E70EDF" w:rsidRDefault="00247226" w:rsidP="00E97DC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17% of PP children (2 pupils) joined </w:t>
            </w:r>
            <w:r w:rsidR="007F13DC">
              <w:rPr>
                <w:rFonts w:cs="Arial"/>
                <w:color w:val="000000" w:themeColor="text1"/>
              </w:rPr>
              <w:t>Reception</w:t>
            </w:r>
            <w:r>
              <w:rPr>
                <w:rFonts w:cs="Arial"/>
                <w:color w:val="000000" w:themeColor="text1"/>
              </w:rPr>
              <w:t xml:space="preserve"> in </w:t>
            </w:r>
            <w:r w:rsidR="007F13DC">
              <w:rPr>
                <w:rFonts w:cs="Arial"/>
                <w:color w:val="000000" w:themeColor="text1"/>
              </w:rPr>
              <w:t>Autumn</w:t>
            </w:r>
            <w:r>
              <w:rPr>
                <w:rFonts w:cs="Arial"/>
                <w:color w:val="000000" w:themeColor="text1"/>
              </w:rPr>
              <w:t xml:space="preserve"> 1 of 2022 and had no prior data.</w:t>
            </w:r>
          </w:p>
          <w:p w14:paraId="47A28DFF" w14:textId="628D736B" w:rsidR="00E97DCA" w:rsidRPr="00075176" w:rsidRDefault="00E70EDF" w:rsidP="00E97DC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000000" w:themeColor="text1"/>
              </w:rPr>
              <w:t>]]=</w:t>
            </w:r>
            <w:r w:rsidR="00E97DCA" w:rsidRPr="00E97DCA">
              <w:rPr>
                <w:rFonts w:cs="Arial"/>
                <w:color w:val="000000" w:themeColor="text1"/>
              </w:rPr>
              <w:br/>
            </w:r>
          </w:p>
          <w:p w14:paraId="422E4714" w14:textId="7925BF64" w:rsidR="00E97DCA" w:rsidRPr="00247226" w:rsidRDefault="00247226" w:rsidP="00E97DCA">
            <w:pPr>
              <w:suppressAutoHyphens w:val="0"/>
              <w:autoSpaceDN/>
              <w:spacing w:line="240" w:lineRule="auto"/>
              <w:rPr>
                <w:rFonts w:cs="Arial"/>
                <w:color w:val="auto"/>
                <w:shd w:val="clear" w:color="auto" w:fill="FFFFFF"/>
              </w:rPr>
            </w:pPr>
            <w:r w:rsidRPr="00247226">
              <w:rPr>
                <w:rFonts w:cs="Arial"/>
                <w:color w:val="auto"/>
              </w:rPr>
              <w:t>In reading, 83</w:t>
            </w:r>
            <w:r w:rsidR="00E97DCA" w:rsidRPr="00247226">
              <w:rPr>
                <w:rFonts w:cs="Arial"/>
                <w:color w:val="auto"/>
              </w:rPr>
              <w:t>% of PP children made expecte</w:t>
            </w:r>
            <w:r w:rsidRPr="00247226">
              <w:rPr>
                <w:rFonts w:cs="Arial"/>
                <w:color w:val="auto"/>
              </w:rPr>
              <w:t>d or above expected progress. 17</w:t>
            </w:r>
            <w:r w:rsidR="00E97DCA" w:rsidRPr="00247226">
              <w:rPr>
                <w:rFonts w:cs="Arial"/>
                <w:color w:val="auto"/>
              </w:rPr>
              <w:t>% had no prior data.</w:t>
            </w:r>
          </w:p>
          <w:p w14:paraId="0469A322" w14:textId="198B5B62" w:rsidR="00E97DCA" w:rsidRPr="00247226" w:rsidRDefault="00247226" w:rsidP="00E97DCA">
            <w:pPr>
              <w:suppressAutoHyphens w:val="0"/>
              <w:autoSpaceDN/>
              <w:spacing w:line="240" w:lineRule="auto"/>
              <w:rPr>
                <w:rFonts w:cs="Arial"/>
                <w:color w:val="auto"/>
                <w:shd w:val="clear" w:color="auto" w:fill="FFFFFF"/>
              </w:rPr>
            </w:pPr>
            <w:r w:rsidRPr="00247226">
              <w:rPr>
                <w:rFonts w:cs="Arial"/>
                <w:color w:val="auto"/>
              </w:rPr>
              <w:t>In writing, 83</w:t>
            </w:r>
            <w:r w:rsidR="00E97DCA" w:rsidRPr="00247226">
              <w:rPr>
                <w:rFonts w:cs="Arial"/>
                <w:color w:val="auto"/>
              </w:rPr>
              <w:t>% of PP children made expecte</w:t>
            </w:r>
            <w:r w:rsidRPr="00247226">
              <w:rPr>
                <w:rFonts w:cs="Arial"/>
                <w:color w:val="auto"/>
              </w:rPr>
              <w:t>d or above expected progress. 17</w:t>
            </w:r>
            <w:r w:rsidR="00E97DCA" w:rsidRPr="00247226">
              <w:rPr>
                <w:rFonts w:cs="Arial"/>
                <w:color w:val="auto"/>
              </w:rPr>
              <w:t>% had no prior data.</w:t>
            </w:r>
          </w:p>
          <w:p w14:paraId="4DFA5BD4" w14:textId="2720DD20" w:rsidR="003E6C26" w:rsidRPr="00247226" w:rsidRDefault="00247226" w:rsidP="00E97DCA">
            <w:pPr>
              <w:rPr>
                <w:color w:val="auto"/>
                <w:lang w:eastAsia="en-US"/>
              </w:rPr>
            </w:pPr>
            <w:r w:rsidRPr="00247226">
              <w:rPr>
                <w:rFonts w:cs="Arial"/>
                <w:color w:val="auto"/>
              </w:rPr>
              <w:t>In maths, 83</w:t>
            </w:r>
            <w:r w:rsidR="00E97DCA" w:rsidRPr="00247226">
              <w:rPr>
                <w:rFonts w:cs="Arial"/>
                <w:color w:val="auto"/>
              </w:rPr>
              <w:t>% of PP children made expected or above expected progress. 8% did not make th</w:t>
            </w:r>
            <w:r w:rsidRPr="00247226">
              <w:rPr>
                <w:rFonts w:cs="Arial"/>
                <w:color w:val="auto"/>
              </w:rPr>
              <w:t>e expected level of progress. 17</w:t>
            </w:r>
            <w:r w:rsidR="00E97DCA" w:rsidRPr="00247226">
              <w:rPr>
                <w:rFonts w:cs="Arial"/>
                <w:color w:val="auto"/>
              </w:rPr>
              <w:t>% had no prior data.</w:t>
            </w:r>
          </w:p>
          <w:p w14:paraId="2A7D5546" w14:textId="03CC548E" w:rsidR="00804326" w:rsidRPr="00804326" w:rsidRDefault="00804326">
            <w:pPr>
              <w:rPr>
                <w:color w:val="FF0000"/>
              </w:rPr>
            </w:pPr>
            <w:r w:rsidRPr="00075176">
              <w:rPr>
                <w:color w:val="FF0000"/>
                <w:lang w:eastAsia="en-US"/>
              </w:rPr>
              <w:t xml:space="preserve">  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0189CCA9" w:rsidR="00E66558" w:rsidRDefault="009D71E8">
      <w:pPr>
        <w:rPr>
          <w:i/>
          <w:iCs/>
        </w:rPr>
      </w:pPr>
      <w:r>
        <w:rPr>
          <w:i/>
          <w:iCs/>
        </w:rPr>
        <w:t>Please include the names of any non-</w:t>
      </w:r>
      <w:r w:rsidR="00D60035">
        <w:rPr>
          <w:i/>
          <w:iCs/>
        </w:rPr>
        <w:t>DfES</w:t>
      </w:r>
      <w:r>
        <w:rPr>
          <w:i/>
          <w:iCs/>
        </w:rPr>
        <w:t xml:space="preserve">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05AC2909" w:rsidR="00E66558" w:rsidRDefault="00917ECE">
            <w:pPr>
              <w:pStyle w:val="TableRow"/>
            </w:pPr>
            <w:r>
              <w:t>Little Wandle</w:t>
            </w:r>
            <w:r w:rsidR="00560C5E">
              <w:t xml:space="preserve"> Phonics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619E5120" w:rsidR="00E66558" w:rsidRDefault="002D2502">
            <w:pPr>
              <w:pStyle w:val="TableRowCentered"/>
              <w:jc w:val="left"/>
            </w:pPr>
            <w:r>
              <w:t>Wandle Learning Trust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3C7FE52" w:rsidR="00917ECE" w:rsidRDefault="00917ECE" w:rsidP="00917ECE">
            <w:pPr>
              <w:pStyle w:val="TableRow"/>
            </w:pPr>
            <w:r>
              <w:t>Nessy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3A5E803F" w:rsidR="00E66558" w:rsidRDefault="002D2502">
            <w:pPr>
              <w:pStyle w:val="TableRowCentered"/>
              <w:jc w:val="left"/>
            </w:pPr>
            <w:r>
              <w:t>Nessy Learning</w:t>
            </w:r>
          </w:p>
        </w:tc>
      </w:tr>
      <w:tr w:rsidR="00917ECE" w14:paraId="5156FF5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1EA3" w14:textId="49452E96" w:rsidR="00917ECE" w:rsidRDefault="00917ECE" w:rsidP="00917ECE">
            <w:pPr>
              <w:pStyle w:val="TableRow"/>
            </w:pPr>
            <w:r>
              <w:t>Mental Health First Aid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2F9A" w14:textId="799200CF" w:rsidR="00917ECE" w:rsidRDefault="002D2502">
            <w:pPr>
              <w:pStyle w:val="TableRowCentered"/>
              <w:jc w:val="left"/>
            </w:pPr>
            <w:r>
              <w:t>Gloucestershire County Council</w:t>
            </w:r>
          </w:p>
        </w:tc>
      </w:tr>
      <w:tr w:rsidR="00917ECE" w14:paraId="5AA028F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0F8A" w14:textId="4B0C1D66" w:rsidR="00917ECE" w:rsidRDefault="00CA5334" w:rsidP="00917ECE">
            <w:pPr>
              <w:pStyle w:val="TableRow"/>
            </w:pPr>
            <w:r>
              <w:t>ELSA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EEEA" w14:textId="0CBF3B36" w:rsidR="00917ECE" w:rsidRDefault="002D2502">
            <w:pPr>
              <w:pStyle w:val="TableRowCentered"/>
              <w:jc w:val="left"/>
            </w:pPr>
            <w:r>
              <w:t>Elsa Support limited</w:t>
            </w:r>
          </w:p>
        </w:tc>
      </w:tr>
      <w:tr w:rsidR="00917ECE" w14:paraId="65F8A8CE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8D77" w14:textId="0F1F3E2A" w:rsidR="00917ECE" w:rsidRDefault="00AE27FE" w:rsidP="00917ECE">
            <w:pPr>
              <w:pStyle w:val="TableRow"/>
            </w:pPr>
            <w:r>
              <w:t>NELI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26C" w14:textId="3F24B8E3" w:rsidR="00917ECE" w:rsidRDefault="002D2502" w:rsidP="002D2502">
            <w:pPr>
              <w:pStyle w:val="TableRowCentered"/>
              <w:jc w:val="left"/>
            </w:pPr>
            <w:r>
              <w:t>Nuffield Early Learning Intervention</w:t>
            </w:r>
          </w:p>
        </w:tc>
      </w:tr>
      <w:tr w:rsidR="006879AB" w14:paraId="6CAA5C04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E7C3" w14:textId="79A977ED" w:rsidR="006879AB" w:rsidRDefault="006879AB" w:rsidP="00917ECE">
            <w:pPr>
              <w:pStyle w:val="TableRow"/>
            </w:pPr>
            <w:r>
              <w:t xml:space="preserve">Times </w:t>
            </w:r>
            <w:r w:rsidR="00D60035">
              <w:t>TTS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2D1C" w14:textId="2BF2580B" w:rsidR="006879AB" w:rsidRDefault="002D2502">
            <w:pPr>
              <w:pStyle w:val="TableRowCentered"/>
              <w:jc w:val="left"/>
            </w:pPr>
            <w:r>
              <w:t>Maths Circle</w:t>
            </w:r>
          </w:p>
        </w:tc>
      </w:tr>
      <w:tr w:rsidR="00075176" w14:paraId="4D62C0D1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7321" w14:textId="1C19BD27" w:rsidR="00075176" w:rsidRPr="00075176" w:rsidRDefault="001A11DB" w:rsidP="00917ECE">
            <w:pPr>
              <w:pStyle w:val="TableRow"/>
              <w:rPr>
                <w:color w:val="FF0000"/>
              </w:rPr>
            </w:pPr>
            <w:r w:rsidRPr="00C70E0F">
              <w:rPr>
                <w:color w:val="auto"/>
              </w:rPr>
              <w:t>Accelerated Reader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92C1" w14:textId="173F7B72" w:rsidR="00075176" w:rsidRDefault="001A11DB">
            <w:pPr>
              <w:pStyle w:val="TableRowCentered"/>
              <w:jc w:val="left"/>
            </w:pPr>
            <w:r>
              <w:t>Booklife</w:t>
            </w:r>
          </w:p>
        </w:tc>
      </w:tr>
      <w:tr w:rsidR="00560C5E" w14:paraId="4A9F20B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32D" w14:textId="4DBED25F" w:rsidR="00560C5E" w:rsidRPr="003570E7" w:rsidRDefault="00560C5E" w:rsidP="001A11DB">
            <w:pPr>
              <w:pStyle w:val="TableRow"/>
              <w:rPr>
                <w:color w:val="auto"/>
              </w:rPr>
            </w:pPr>
            <w:r w:rsidRPr="003570E7">
              <w:rPr>
                <w:color w:val="auto"/>
              </w:rPr>
              <w:t>SCARF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AE21" w14:textId="41C23084" w:rsidR="00560C5E" w:rsidRDefault="003570E7" w:rsidP="001A11DB">
            <w:pPr>
              <w:pStyle w:val="TableRowCentered"/>
              <w:jc w:val="left"/>
            </w:pPr>
            <w:r>
              <w:t>Coram Life Education</w:t>
            </w:r>
          </w:p>
        </w:tc>
      </w:tr>
      <w:tr w:rsidR="00560C5E" w14:paraId="0BB0DA8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71B4" w14:textId="15F1AF28" w:rsidR="00560C5E" w:rsidRPr="003570E7" w:rsidRDefault="00560C5E" w:rsidP="001A11DB">
            <w:pPr>
              <w:pStyle w:val="TableRow"/>
              <w:rPr>
                <w:color w:val="auto"/>
              </w:rPr>
            </w:pPr>
            <w:r w:rsidRPr="003570E7">
              <w:rPr>
                <w:color w:val="auto"/>
              </w:rPr>
              <w:t>Get Set 4 PE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FB34" w14:textId="503659A2" w:rsidR="00560C5E" w:rsidRDefault="003F4995" w:rsidP="001A11DB">
            <w:pPr>
              <w:pStyle w:val="TableRowCentered"/>
              <w:jc w:val="left"/>
            </w:pPr>
            <w:r w:rsidRPr="003570E7">
              <w:rPr>
                <w:color w:val="auto"/>
              </w:rPr>
              <w:t>Get Set 4 PE</w:t>
            </w:r>
          </w:p>
        </w:tc>
      </w:tr>
      <w:tr w:rsidR="00560C5E" w14:paraId="5626FD2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C16B" w14:textId="63B4FB32" w:rsidR="00560C5E" w:rsidRPr="003570E7" w:rsidRDefault="00560C5E" w:rsidP="001A11DB">
            <w:pPr>
              <w:pStyle w:val="TableRow"/>
              <w:rPr>
                <w:color w:val="auto"/>
              </w:rPr>
            </w:pPr>
            <w:r w:rsidRPr="003570E7">
              <w:rPr>
                <w:color w:val="auto"/>
              </w:rPr>
              <w:t>Talk 4 Writing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10DF" w14:textId="4F7C2E7D" w:rsidR="00560C5E" w:rsidRDefault="003570E7" w:rsidP="001A11DB">
            <w:pPr>
              <w:pStyle w:val="TableRowCentered"/>
              <w:jc w:val="left"/>
            </w:pPr>
            <w:r>
              <w:t>Talk 4 Writing</w:t>
            </w:r>
          </w:p>
        </w:tc>
      </w:tr>
    </w:tbl>
    <w:p w14:paraId="2A7D5553" w14:textId="3F939C91" w:rsidR="00E66558" w:rsidRDefault="009D71E8">
      <w:pPr>
        <w:pStyle w:val="Heading2"/>
        <w:spacing w:before="600"/>
      </w:pPr>
      <w:r>
        <w:t>Service pupil premium funding (optional)</w:t>
      </w:r>
    </w:p>
    <w:p w14:paraId="2A7D5554" w14:textId="77777777" w:rsidR="00E66558" w:rsidRDefault="009D71E8">
      <w:pPr>
        <w:rPr>
          <w:i/>
          <w:iCs/>
        </w:rPr>
      </w:pPr>
      <w:r>
        <w:rPr>
          <w:i/>
          <w:iCs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5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Default="009D71E8">
            <w:pPr>
              <w:pStyle w:val="TableHeader"/>
              <w:jc w:val="left"/>
            </w:pPr>
            <w:bookmarkStart w:id="18" w:name="_Hlk80604898"/>
            <w:r>
              <w:rPr>
                <w:bCs/>
              </w:rPr>
              <w:t>Measure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Default="009D71E8">
            <w:pPr>
              <w:pStyle w:val="TableHeader"/>
              <w:jc w:val="left"/>
            </w:pPr>
            <w:r>
              <w:rPr>
                <w:bCs/>
              </w:rPr>
              <w:t xml:space="preserve">Details </w:t>
            </w:r>
          </w:p>
        </w:tc>
      </w:tr>
      <w:tr w:rsidR="00E66558" w14:paraId="2A7D555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How did you spend your service pupil premium allocation last academic year?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9" w14:textId="0437CE7A" w:rsidR="00E66558" w:rsidRDefault="00F25631">
            <w:pPr>
              <w:pStyle w:val="TableRowCentered"/>
              <w:jc w:val="left"/>
            </w:pPr>
            <w:r>
              <w:t>N/A</w:t>
            </w:r>
          </w:p>
        </w:tc>
      </w:tr>
      <w:tr w:rsidR="00E66558" w14:paraId="2A7D55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B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What was the impact of that spending on service pupil premium eligible pupils?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C" w14:textId="5F1C12C3" w:rsidR="00E66558" w:rsidRDefault="00F25631">
            <w:pPr>
              <w:pStyle w:val="TableRowCentered"/>
              <w:jc w:val="left"/>
            </w:pPr>
            <w:r>
              <w:t>N/A</w:t>
            </w:r>
          </w:p>
        </w:tc>
      </w:tr>
      <w:bookmarkEnd w:id="15"/>
      <w:bookmarkEnd w:id="16"/>
      <w:bookmarkEnd w:id="17"/>
      <w:bookmarkEnd w:id="18"/>
    </w:tbl>
    <w:p w14:paraId="2A7D5564" w14:textId="77777777" w:rsidR="00E66558" w:rsidRDefault="00E66558" w:rsidP="00A90BCB"/>
    <w:sectPr w:rsidR="00E66558">
      <w:headerReference w:type="default" r:id="rId8"/>
      <w:footerReference w:type="default" r:id="rId9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BE87B" w14:textId="77777777" w:rsidR="00A74495" w:rsidRDefault="00A74495">
      <w:pPr>
        <w:spacing w:after="0" w:line="240" w:lineRule="auto"/>
      </w:pPr>
      <w:r>
        <w:separator/>
      </w:r>
    </w:p>
  </w:endnote>
  <w:endnote w:type="continuationSeparator" w:id="0">
    <w:p w14:paraId="75D75FBC" w14:textId="77777777" w:rsidR="00A74495" w:rsidRDefault="00A7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28DC36F4" w:rsidR="005E28A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7F13D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575F" w14:textId="77777777" w:rsidR="00A74495" w:rsidRDefault="00A74495">
      <w:pPr>
        <w:spacing w:after="0" w:line="240" w:lineRule="auto"/>
      </w:pPr>
      <w:r>
        <w:separator/>
      </w:r>
    </w:p>
  </w:footnote>
  <w:footnote w:type="continuationSeparator" w:id="0">
    <w:p w14:paraId="50D1030E" w14:textId="77777777" w:rsidR="00A74495" w:rsidRDefault="00A7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5E28A4" w:rsidRDefault="007F1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32303"/>
    <w:rsid w:val="00066B73"/>
    <w:rsid w:val="00075176"/>
    <w:rsid w:val="0009218C"/>
    <w:rsid w:val="000B0434"/>
    <w:rsid w:val="000E346F"/>
    <w:rsid w:val="000F5A3B"/>
    <w:rsid w:val="00103864"/>
    <w:rsid w:val="00120268"/>
    <w:rsid w:val="00120AB1"/>
    <w:rsid w:val="001225ED"/>
    <w:rsid w:val="001306C2"/>
    <w:rsid w:val="001630EF"/>
    <w:rsid w:val="0018132A"/>
    <w:rsid w:val="00193B69"/>
    <w:rsid w:val="001A11DB"/>
    <w:rsid w:val="001C717A"/>
    <w:rsid w:val="00247226"/>
    <w:rsid w:val="002D2502"/>
    <w:rsid w:val="002E3B49"/>
    <w:rsid w:val="002F00D5"/>
    <w:rsid w:val="00307CF1"/>
    <w:rsid w:val="00321624"/>
    <w:rsid w:val="003564BC"/>
    <w:rsid w:val="003570E7"/>
    <w:rsid w:val="00372D32"/>
    <w:rsid w:val="003E6C26"/>
    <w:rsid w:val="003F0325"/>
    <w:rsid w:val="003F4995"/>
    <w:rsid w:val="004044AA"/>
    <w:rsid w:val="004459AD"/>
    <w:rsid w:val="004522DB"/>
    <w:rsid w:val="0048787A"/>
    <w:rsid w:val="00491E0D"/>
    <w:rsid w:val="00506136"/>
    <w:rsid w:val="00560C5E"/>
    <w:rsid w:val="005B6AAD"/>
    <w:rsid w:val="005C3BE0"/>
    <w:rsid w:val="005C6120"/>
    <w:rsid w:val="00617D59"/>
    <w:rsid w:val="006207FD"/>
    <w:rsid w:val="00622368"/>
    <w:rsid w:val="0062581D"/>
    <w:rsid w:val="006879AB"/>
    <w:rsid w:val="006E7FB1"/>
    <w:rsid w:val="00716C96"/>
    <w:rsid w:val="00741B9E"/>
    <w:rsid w:val="0079292C"/>
    <w:rsid w:val="007C2F04"/>
    <w:rsid w:val="007E47D8"/>
    <w:rsid w:val="007F13DC"/>
    <w:rsid w:val="00804326"/>
    <w:rsid w:val="00824147"/>
    <w:rsid w:val="008277AE"/>
    <w:rsid w:val="00837759"/>
    <w:rsid w:val="008B50F9"/>
    <w:rsid w:val="0090789B"/>
    <w:rsid w:val="00917ECE"/>
    <w:rsid w:val="009362D4"/>
    <w:rsid w:val="009663D2"/>
    <w:rsid w:val="009D71E8"/>
    <w:rsid w:val="009F3183"/>
    <w:rsid w:val="00A23EB7"/>
    <w:rsid w:val="00A74495"/>
    <w:rsid w:val="00A90BCB"/>
    <w:rsid w:val="00AE27FE"/>
    <w:rsid w:val="00B15330"/>
    <w:rsid w:val="00B6117F"/>
    <w:rsid w:val="00B759AC"/>
    <w:rsid w:val="00BB6A30"/>
    <w:rsid w:val="00BB7166"/>
    <w:rsid w:val="00C15D1D"/>
    <w:rsid w:val="00C16E76"/>
    <w:rsid w:val="00C70E0F"/>
    <w:rsid w:val="00CA06AF"/>
    <w:rsid w:val="00CA0D72"/>
    <w:rsid w:val="00CA5334"/>
    <w:rsid w:val="00CA5547"/>
    <w:rsid w:val="00CE5AF8"/>
    <w:rsid w:val="00D063D5"/>
    <w:rsid w:val="00D33FE5"/>
    <w:rsid w:val="00D432EB"/>
    <w:rsid w:val="00D60035"/>
    <w:rsid w:val="00DB3EF0"/>
    <w:rsid w:val="00E060F1"/>
    <w:rsid w:val="00E601EE"/>
    <w:rsid w:val="00E66558"/>
    <w:rsid w:val="00E70EDF"/>
    <w:rsid w:val="00E763A6"/>
    <w:rsid w:val="00E85657"/>
    <w:rsid w:val="00E96892"/>
    <w:rsid w:val="00E97DCA"/>
    <w:rsid w:val="00EA5B7A"/>
    <w:rsid w:val="00EB0746"/>
    <w:rsid w:val="00EF0047"/>
    <w:rsid w:val="00F00AA2"/>
    <w:rsid w:val="00F25631"/>
    <w:rsid w:val="00F619C5"/>
    <w:rsid w:val="00FA74D7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C1CA009D-D4D6-49F2-B456-3384C6CB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NormalWeb">
    <w:name w:val="Normal (Web)"/>
    <w:basedOn w:val="Normal"/>
    <w:uiPriority w:val="99"/>
    <w:semiHidden/>
    <w:unhideWhenUsed/>
    <w:rsid w:val="00E97DCA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804D-7C4C-481E-8478-6610558F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>Gloucestershire County Council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creator>Publishing.TEAM@education.gsi.gov.uk</dc:creator>
  <dc:description>Master-ET-v3.8</dc:description>
  <cp:lastModifiedBy>Lorna Tingle</cp:lastModifiedBy>
  <cp:revision>5</cp:revision>
  <cp:lastPrinted>2021-11-22T12:38:00Z</cp:lastPrinted>
  <dcterms:created xsi:type="dcterms:W3CDTF">2023-10-26T09:40:00Z</dcterms:created>
  <dcterms:modified xsi:type="dcterms:W3CDTF">2023-10-26T10:32:00Z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